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Default="00217B7F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513883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513883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6116D8B9" w14:textId="660A6C1F" w:rsidR="00217B7F" w:rsidRPr="00513883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215.3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.</w:t>
            </w:r>
            <w:r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28394D0" w14:textId="77777777" w:rsidR="00217B7F" w:rsidRPr="00513883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513883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5E6E1F59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A30CC8">
              <w:rPr>
                <w:rFonts w:asciiTheme="majorHAnsi" w:hAnsiTheme="majorHAnsi"/>
                <w:lang w:val="pt-BR"/>
              </w:rPr>
              <w:t xml:space="preserve">SICCAU n° </w:t>
            </w:r>
            <w:r w:rsidR="00A30CC8" w:rsidRPr="00A30CC8">
              <w:rPr>
                <w:rFonts w:asciiTheme="majorHAnsi" w:hAnsiTheme="majorHAnsi"/>
                <w:lang w:val="pt-BR"/>
              </w:rPr>
              <w:t>1808613/2023</w:t>
            </w:r>
          </w:p>
        </w:tc>
      </w:tr>
      <w:tr w:rsidR="00217B7F" w:rsidRPr="00513883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217B7F" w:rsidRPr="00513883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40A1E4FC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FISCALIZAÇÃO DE AUSÊNCIA DE PLACA DE OBRA EM BELO HORIZONTE</w:t>
            </w:r>
          </w:p>
        </w:tc>
      </w:tr>
      <w:bookmarkEnd w:id="0"/>
    </w:tbl>
    <w:p w14:paraId="31DE4802" w14:textId="77777777" w:rsidR="00217B7F" w:rsidRPr="00513883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77D310B" w14:textId="77777777" w:rsidR="00217B7F" w:rsidRPr="00513883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>– C</w:t>
      </w:r>
      <w:r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>
        <w:rPr>
          <w:rFonts w:asciiTheme="majorHAnsi" w:hAnsiTheme="majorHAnsi" w:cs="Times New Roman"/>
          <w:lang w:val="pt-BR"/>
        </w:rPr>
        <w:t xml:space="preserve">ordinariamente, na Sede do CAU/MG, à Avenida Getúlio Vargas, n° 447, Bairro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19 de junho de 2023</w:t>
      </w:r>
      <w:r w:rsidRPr="00513883">
        <w:rPr>
          <w:rFonts w:asciiTheme="majorHAnsi" w:hAnsiTheme="majorHAnsi" w:cs="Times New Roman"/>
          <w:lang w:val="pt-BR"/>
        </w:rPr>
        <w:t xml:space="preserve"> no uso das competências normativas e regimentais, após análise do assunto em epígrafe, e</w:t>
      </w:r>
    </w:p>
    <w:p w14:paraId="388366CB" w14:textId="77777777" w:rsidR="00217B7F" w:rsidRPr="00C41497" w:rsidRDefault="00217B7F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3C28CF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02F65390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“Compete aos CAUs:</w:t>
      </w:r>
    </w:p>
    <w:p w14:paraId="3EF05DE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6504A2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7139B114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IX – julgar em primeira instância os processos disciplinares, na forma que determinar o Regimento Geral do CAU/BR”</w:t>
      </w:r>
    </w:p>
    <w:p w14:paraId="5885BA2C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1D43FE0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54D7AF6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14:paraId="1873071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FE48B8D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14:paraId="4DCA538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65F40BF5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E7B97A2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02AB6D4C" w14:textId="2FEA1B33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demanda apresentada pela Gerência Técnica e de Fiscalização do CAU/MG, </w:t>
      </w:r>
      <w:r w:rsidR="001A29F5">
        <w:rPr>
          <w:rFonts w:asciiTheme="majorHAnsi" w:hAnsiTheme="majorHAnsi" w:cs="Times New Roman"/>
          <w:lang w:val="pt-BR"/>
        </w:rPr>
        <w:t xml:space="preserve">sendo </w:t>
      </w:r>
      <w:r w:rsidR="004706CA">
        <w:rPr>
          <w:rFonts w:asciiTheme="majorHAnsi" w:hAnsiTheme="majorHAnsi" w:cs="Times New Roman"/>
          <w:lang w:val="pt-BR"/>
        </w:rPr>
        <w:t xml:space="preserve">um </w:t>
      </w:r>
      <w:r w:rsidR="001C7501" w:rsidRPr="001C7501">
        <w:rPr>
          <w:rFonts w:asciiTheme="majorHAnsi" w:hAnsiTheme="majorHAnsi" w:cs="Times New Roman"/>
          <w:lang w:val="pt-BR"/>
        </w:rPr>
        <w:t>conflito existente entre a Lei n° 12.378/2010 e a Resolução CAU/BR n° 75 quanto ao conteúdo que deve constar nas placas de obras</w:t>
      </w:r>
      <w:r w:rsidR="004706CA">
        <w:rPr>
          <w:rFonts w:asciiTheme="majorHAnsi" w:hAnsiTheme="majorHAnsi" w:cs="Times New Roman"/>
          <w:lang w:val="pt-BR"/>
        </w:rPr>
        <w:t xml:space="preserve">. </w:t>
      </w:r>
      <w:r w:rsidR="00763A28">
        <w:rPr>
          <w:rFonts w:asciiTheme="majorHAnsi" w:hAnsiTheme="majorHAnsi" w:cs="Times New Roman"/>
          <w:lang w:val="pt-BR"/>
        </w:rPr>
        <w:t xml:space="preserve">Já que a </w:t>
      </w:r>
      <w:r w:rsidR="001C7501" w:rsidRPr="001C7501">
        <w:rPr>
          <w:rFonts w:asciiTheme="majorHAnsi" w:hAnsiTheme="majorHAnsi" w:cs="Times New Roman"/>
          <w:lang w:val="pt-BR"/>
        </w:rPr>
        <w:t>prefeitura de Belo Horizonte compreende que se na placa da obra constar informações como e-mail e telefone do responsável técnico, conforme exige a Resolução CAU/BR n° 75, pode ser caracterizada como publicidade e o profissional pode ser autuado.</w:t>
      </w:r>
    </w:p>
    <w:p w14:paraId="058CB57C" w14:textId="4A8394F4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F620EB" w14:textId="6159ADC3" w:rsidR="001C7501" w:rsidRDefault="001C750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182EB44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4A4618" w14:textId="025DC369" w:rsidR="001C7501" w:rsidRDefault="001A29F5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esta Deliberação ao conhecimento da Gerência Técnica e de Fiscalização, para orientar o Setor de Fiscalização do CAU/MG a, </w:t>
      </w:r>
      <w:r w:rsidR="001C7501" w:rsidRPr="001C7501">
        <w:rPr>
          <w:rFonts w:asciiTheme="majorHAnsi" w:hAnsiTheme="majorHAnsi" w:cs="Times New Roman"/>
          <w:lang w:val="pt-BR"/>
        </w:rPr>
        <w:t>temporariamente, até que o impasse seja resolvido juridicamente, nos casos em que a Lei municipal seja mais restritiva que a Resolução CAU/BR n° 75, a Lei Municipal deve ser seguida, desde que atenda a Lei n° 12.378/2010</w:t>
      </w:r>
      <w:r w:rsidR="001C7501">
        <w:rPr>
          <w:rFonts w:asciiTheme="majorHAnsi" w:hAnsiTheme="majorHAnsi" w:cs="Times New Roman"/>
          <w:lang w:val="pt-BR"/>
        </w:rPr>
        <w:t>;</w:t>
      </w:r>
    </w:p>
    <w:p w14:paraId="110D1C03" w14:textId="01509B1C" w:rsidR="001C7501" w:rsidRPr="001A29F5" w:rsidRDefault="001A29F5" w:rsidP="001A29F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1A29F5">
        <w:rPr>
          <w:rFonts w:asciiTheme="majorHAnsi" w:hAnsiTheme="majorHAnsi" w:cs="Times New Roman"/>
          <w:lang w:val="pt-BR"/>
        </w:rPr>
        <w:t>Solicitar à Presidência do CAU/MG que requeira de sua Gerência Jurídica um parecer sobre</w:t>
      </w:r>
      <w:r>
        <w:rPr>
          <w:rFonts w:asciiTheme="majorHAnsi" w:hAnsiTheme="majorHAnsi" w:cs="Times New Roman"/>
          <w:lang w:val="pt-BR"/>
        </w:rPr>
        <w:t xml:space="preserve"> </w:t>
      </w:r>
      <w:r w:rsidR="001C7501" w:rsidRPr="001A29F5">
        <w:rPr>
          <w:rFonts w:asciiTheme="majorHAnsi" w:hAnsiTheme="majorHAnsi" w:cs="Times New Roman"/>
          <w:lang w:val="pt-BR"/>
        </w:rPr>
        <w:t>a hierarquia das legislações, se o CAU/MG pode</w:t>
      </w:r>
      <w:r w:rsidRPr="001A29F5">
        <w:rPr>
          <w:rFonts w:asciiTheme="majorHAnsi" w:hAnsiTheme="majorHAnsi" w:cs="Times New Roman"/>
          <w:lang w:val="pt-BR"/>
        </w:rPr>
        <w:t>,</w:t>
      </w:r>
      <w:r w:rsidR="001C7501" w:rsidRPr="001A29F5">
        <w:rPr>
          <w:rFonts w:asciiTheme="majorHAnsi" w:hAnsiTheme="majorHAnsi" w:cs="Times New Roman"/>
          <w:lang w:val="pt-BR"/>
        </w:rPr>
        <w:t xml:space="preserve"> juridicamente</w:t>
      </w:r>
      <w:r w:rsidRPr="001A29F5">
        <w:rPr>
          <w:rFonts w:asciiTheme="majorHAnsi" w:hAnsiTheme="majorHAnsi" w:cs="Times New Roman"/>
          <w:lang w:val="pt-BR"/>
        </w:rPr>
        <w:t>,</w:t>
      </w:r>
      <w:r w:rsidR="001C7501" w:rsidRPr="001A29F5">
        <w:rPr>
          <w:rFonts w:asciiTheme="majorHAnsi" w:hAnsiTheme="majorHAnsi" w:cs="Times New Roman"/>
          <w:lang w:val="pt-BR"/>
        </w:rPr>
        <w:t xml:space="preserve"> exigir da prefeitura que ela aceite os termos da Resolução CAU/BR n° 75, e outro parecer, </w:t>
      </w:r>
      <w:r>
        <w:rPr>
          <w:rFonts w:asciiTheme="majorHAnsi" w:hAnsiTheme="majorHAnsi" w:cs="Times New Roman"/>
          <w:lang w:val="pt-BR"/>
        </w:rPr>
        <w:t>solicitando</w:t>
      </w:r>
      <w:r w:rsidR="001C7501" w:rsidRPr="001A29F5">
        <w:rPr>
          <w:rFonts w:asciiTheme="majorHAnsi" w:hAnsiTheme="majorHAnsi" w:cs="Times New Roman"/>
          <w:lang w:val="pt-BR"/>
        </w:rPr>
        <w:t xml:space="preserve"> orientação se é possível utilizar a infração de “demais casos” presente na Resolução CAU/BR n° 22 para os processos que se iniciaram na vigência desta Resolução, e não aplicar a multa prevista na Resolução CAU/BR n° 75.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292B4549" w14:textId="6EA28840" w:rsidR="00EB4570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1B30C0">
        <w:rPr>
          <w:rFonts w:asciiTheme="majorHAnsi" w:hAnsiTheme="majorHAnsi" w:cs="Times New Roman"/>
          <w:lang w:val="pt-BR"/>
        </w:rPr>
        <w:t>Belo Horizonte, 19 de junho de 2023</w:t>
      </w:r>
      <w:r>
        <w:rPr>
          <w:rFonts w:asciiTheme="majorHAnsi" w:hAnsiTheme="majorHAnsi" w:cs="Times New Roman"/>
          <w:lang w:val="pt-BR"/>
        </w:rPr>
        <w:t>.</w:t>
      </w:r>
    </w:p>
    <w:p w14:paraId="6C51F449" w14:textId="77777777" w:rsidR="004706CA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00345C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15212E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4706CA" w:rsidRPr="0000345C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4706CA" w:rsidRPr="0000345C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AA1A36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243FD12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1137135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7A00C2E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4A7B3B2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11D1C898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56AEE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084CD6E8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16F4D9C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CF1D48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D68E58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A26717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47C04E42" w14:textId="385EFCFB" w:rsidR="004706CA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DDE2F2E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2FC4F1EC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181A80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617DE59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CB9D2F2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FDE8D3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07DC6833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2D96319D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75FA19A4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16B69EF8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76FD4344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D0A8A3A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865BD1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2141C76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8948D11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55F4B9D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134" w14:textId="77777777" w:rsidR="000963A5" w:rsidRDefault="000963A5" w:rsidP="007E22C9">
      <w:r>
        <w:separator/>
      </w:r>
    </w:p>
  </w:endnote>
  <w:endnote w:type="continuationSeparator" w:id="0">
    <w:p w14:paraId="481C49AF" w14:textId="77777777" w:rsidR="000963A5" w:rsidRDefault="000963A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CF3E" w14:textId="77777777" w:rsidR="000963A5" w:rsidRDefault="000963A5" w:rsidP="007E22C9">
      <w:r>
        <w:separator/>
      </w:r>
    </w:p>
  </w:footnote>
  <w:footnote w:type="continuationSeparator" w:id="0">
    <w:p w14:paraId="4D83A002" w14:textId="77777777" w:rsidR="000963A5" w:rsidRDefault="000963A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545">
    <w:abstractNumId w:val="1"/>
  </w:num>
  <w:num w:numId="2" w16cid:durableId="1615213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10</cp:revision>
  <cp:lastPrinted>2022-01-24T14:46:00Z</cp:lastPrinted>
  <dcterms:created xsi:type="dcterms:W3CDTF">2022-11-08T16:44:00Z</dcterms:created>
  <dcterms:modified xsi:type="dcterms:W3CDTF">2023-08-11T15:02:00Z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