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158D6" w:rsidRPr="008158D6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BF1608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7A726CD7" w:rsidR="00E41987" w:rsidRPr="008158D6" w:rsidRDefault="00E41987" w:rsidP="00EB5009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BF1608"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E17A67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</w:tbl>
    <w:p w14:paraId="4E687D8C" w14:textId="77777777" w:rsidR="00062B95" w:rsidRPr="008158D6" w:rsidRDefault="00062B95" w:rsidP="000A59D2">
      <w:pPr>
        <w:spacing w:line="360" w:lineRule="auto"/>
        <w:jc w:val="center"/>
        <w:rPr>
          <w:rFonts w:asciiTheme="majorHAnsi" w:hAnsiTheme="majorHAnsi"/>
          <w:b/>
          <w:color w:val="A6A6A6" w:themeColor="background1" w:themeShade="A6"/>
          <w:lang w:val="pt-BR"/>
        </w:rPr>
      </w:pPr>
    </w:p>
    <w:p w14:paraId="19A542B9" w14:textId="3A3A949A" w:rsidR="00062B95" w:rsidRPr="00BF1608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BF1608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BF1608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BF1608">
        <w:rPr>
          <w:rFonts w:asciiTheme="majorHAnsi" w:hAnsiTheme="majorHAnsi"/>
          <w:color w:val="000000" w:themeColor="text1"/>
          <w:lang w:val="pt-BR"/>
        </w:rPr>
        <w:t>0</w:t>
      </w:r>
      <w:r w:rsidR="00E17A67">
        <w:rPr>
          <w:rFonts w:asciiTheme="majorHAnsi" w:hAnsiTheme="majorHAnsi"/>
          <w:color w:val="000000" w:themeColor="text1"/>
          <w:lang w:val="pt-BR"/>
        </w:rPr>
        <w:t>8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E17A67">
        <w:rPr>
          <w:rFonts w:asciiTheme="majorHAnsi" w:hAnsiTheme="majorHAnsi"/>
          <w:color w:val="000000" w:themeColor="text1"/>
          <w:lang w:val="pt-BR"/>
        </w:rPr>
        <w:t>novembro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7D3016" w:rsidRDefault="00646A59" w:rsidP="000A59D2">
      <w:pPr>
        <w:spacing w:line="360" w:lineRule="auto"/>
        <w:jc w:val="center"/>
        <w:rPr>
          <w:rFonts w:ascii="Cambria" w:hAnsi="Cambria"/>
          <w:b/>
          <w:color w:val="000000" w:themeColor="text1"/>
          <w:lang w:val="pt-BR"/>
        </w:rPr>
      </w:pPr>
    </w:p>
    <w:p w14:paraId="21C4E325" w14:textId="4AD48E96" w:rsidR="00535CA4" w:rsidRPr="007D3016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Verificação de quórum</w:t>
      </w:r>
      <w:r w:rsidR="003C5BD4" w:rsidRPr="007D3016">
        <w:rPr>
          <w:rFonts w:ascii="Cambria" w:hAnsi="Cambria"/>
          <w:color w:val="000000" w:themeColor="text1"/>
          <w:lang w:val="pt-BR"/>
        </w:rPr>
        <w:t>.</w:t>
      </w:r>
    </w:p>
    <w:p w14:paraId="36A4BF7F" w14:textId="7E06B81C" w:rsidR="00EC5B80" w:rsidRPr="007D3016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Comunicados</w:t>
      </w:r>
      <w:r w:rsidR="00744A74" w:rsidRPr="007D3016">
        <w:rPr>
          <w:rFonts w:ascii="Cambria" w:hAnsi="Cambria"/>
          <w:color w:val="000000" w:themeColor="text1"/>
          <w:lang w:val="pt-BR"/>
        </w:rPr>
        <w:t>.</w:t>
      </w:r>
    </w:p>
    <w:p w14:paraId="3D7311EE" w14:textId="02839A4D" w:rsidR="00744A74" w:rsidRPr="007D3016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7D3016" w:rsidRDefault="00062B95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</w:p>
    <w:p w14:paraId="583D4B9E" w14:textId="5EFB6453" w:rsidR="00B74776" w:rsidRPr="00AF4232" w:rsidRDefault="00B74776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  <w:r w:rsidRPr="00AF4232">
        <w:rPr>
          <w:rFonts w:ascii="Cambria" w:hAnsi="Cambria"/>
          <w:b/>
          <w:color w:val="000000" w:themeColor="text1"/>
          <w:lang w:val="pt-BR"/>
        </w:rPr>
        <w:t>Ordem do Dia:</w:t>
      </w:r>
    </w:p>
    <w:p w14:paraId="428AC6E9" w14:textId="77777777" w:rsidR="00BE7DE8" w:rsidRPr="00AF4232" w:rsidRDefault="00BE7DE8" w:rsidP="000A59D2">
      <w:pPr>
        <w:spacing w:line="360" w:lineRule="auto"/>
        <w:rPr>
          <w:rFonts w:ascii="Cambria" w:hAnsi="Cambria"/>
          <w:color w:val="000000" w:themeColor="text1"/>
          <w:lang w:val="pt-BR"/>
        </w:rPr>
      </w:pPr>
    </w:p>
    <w:p w14:paraId="6E1354C1" w14:textId="2538EDB1" w:rsidR="00744A74" w:rsidRPr="00AF4232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="Cambria" w:eastAsiaTheme="majorEastAsia" w:hAnsi="Cambria" w:cstheme="majorBidi"/>
          <w:color w:val="000000" w:themeColor="text1"/>
        </w:rPr>
      </w:pPr>
      <w:proofErr w:type="spellStart"/>
      <w:r w:rsidRPr="00AF4232">
        <w:rPr>
          <w:rFonts w:ascii="Cambria" w:hAnsi="Cambria"/>
          <w:color w:val="000000" w:themeColor="text1"/>
        </w:rPr>
        <w:t>Acompanhamento</w:t>
      </w:r>
      <w:proofErr w:type="spellEnd"/>
      <w:r w:rsidRPr="00AF4232">
        <w:rPr>
          <w:rFonts w:ascii="Cambria" w:hAnsi="Cambria"/>
          <w:color w:val="000000" w:themeColor="text1"/>
        </w:rPr>
        <w:t xml:space="preserve"> das </w:t>
      </w:r>
      <w:proofErr w:type="spellStart"/>
      <w:r w:rsidRPr="00AF4232">
        <w:rPr>
          <w:rFonts w:ascii="Cambria" w:hAnsi="Cambria"/>
          <w:color w:val="000000" w:themeColor="text1"/>
        </w:rPr>
        <w:t>ações</w:t>
      </w:r>
      <w:proofErr w:type="spellEnd"/>
      <w:r w:rsidRPr="00AF4232">
        <w:rPr>
          <w:rFonts w:ascii="Cambria" w:hAnsi="Cambria"/>
          <w:color w:val="000000" w:themeColor="text1"/>
        </w:rPr>
        <w:t xml:space="preserve"> </w:t>
      </w:r>
      <w:proofErr w:type="spellStart"/>
      <w:r w:rsidRPr="00AF4232">
        <w:rPr>
          <w:rFonts w:ascii="Cambria" w:hAnsi="Cambria"/>
          <w:color w:val="000000" w:themeColor="text1"/>
        </w:rPr>
        <w:t>previstas</w:t>
      </w:r>
      <w:proofErr w:type="spellEnd"/>
      <w:r w:rsidRPr="00AF4232">
        <w:rPr>
          <w:rFonts w:ascii="Cambria" w:hAnsi="Cambria"/>
          <w:color w:val="000000" w:themeColor="text1"/>
        </w:rPr>
        <w:t xml:space="preserve"> no Plano de </w:t>
      </w:r>
      <w:proofErr w:type="spellStart"/>
      <w:r w:rsidRPr="00AF4232">
        <w:rPr>
          <w:rFonts w:ascii="Cambria" w:hAnsi="Cambria"/>
          <w:color w:val="000000" w:themeColor="text1"/>
        </w:rPr>
        <w:t>Ação</w:t>
      </w:r>
      <w:proofErr w:type="spellEnd"/>
      <w:r w:rsidRPr="00AF4232">
        <w:rPr>
          <w:rFonts w:ascii="Cambria" w:hAnsi="Cambria"/>
          <w:color w:val="000000" w:themeColor="text1"/>
        </w:rPr>
        <w:t xml:space="preserve"> da CPUA-CAU/MG;</w:t>
      </w:r>
    </w:p>
    <w:p w14:paraId="63BB7237" w14:textId="181B166D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AÇÃO: </w:t>
      </w:r>
      <w:r w:rsidR="00642BEC"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1.5.13 </w:t>
      </w: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– Articulação </w:t>
      </w:r>
      <w:r w:rsidR="00CA6B16"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c</w:t>
      </w: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om a CPUA-CAU/BR e CPUAS dos outros CAU/UF relacionadas a Políticas Urbanas.</w:t>
      </w:r>
    </w:p>
    <w:p w14:paraId="0F13E476" w14:textId="1ACC605C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1.2.1.1 – Propor e acompanhar parcerias com instituições públicas e privadas.</w:t>
      </w:r>
    </w:p>
    <w:p w14:paraId="1A5C5BD9" w14:textId="46A70A07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1.3.3 – Acompanhar e propor indicação de profissionais arquitetos e urbanistas para compor conselhos municipais.</w:t>
      </w:r>
    </w:p>
    <w:p w14:paraId="1E0729E5" w14:textId="40582191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1.4.5 – Propor editais ou convênios para qualificar e capacitar profissionais arquitetos(as) e urbanistas para atuar em regularização fundiária.</w:t>
      </w:r>
    </w:p>
    <w:p w14:paraId="2083EC58" w14:textId="46BC74A5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2.1.12.1 – Propor conteúdo de divulgação relativa a temáticas de competência da CPUA.</w:t>
      </w:r>
    </w:p>
    <w:p w14:paraId="38B8FDE7" w14:textId="5DED1B7C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3.1.10 – Inscrição do CAU/MG no 6° circuito urbano do programa das nações unidas para os assentamentos humanos (ONU-HABITAT) – 2023.</w:t>
      </w:r>
    </w:p>
    <w:p w14:paraId="21235A74" w14:textId="6DAF9E1B" w:rsidR="00744A74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3.1.13.1 – 4° Seminário Conjunto das Comissões Especiais (2023).</w:t>
      </w:r>
    </w:p>
    <w:p w14:paraId="0465CBA2" w14:textId="318A3EC4" w:rsidR="00E237B7" w:rsidRPr="00AF4232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AF4232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1.5.2.1 – Edital de boas práticas na arquitetura e urbanismo no campo da política urbana e ambiental – 2023.</w:t>
      </w:r>
    </w:p>
    <w:p w14:paraId="75BB9433" w14:textId="77777777" w:rsidR="00744A74" w:rsidRPr="00AF4232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="Cambria" w:eastAsia="Calibri" w:hAnsi="Cambria"/>
          <w:bCs/>
          <w:color w:val="000000" w:themeColor="text1"/>
          <w:sz w:val="22"/>
          <w:szCs w:val="22"/>
        </w:rPr>
      </w:pPr>
    </w:p>
    <w:p w14:paraId="1A7FDA60" w14:textId="0297DB32" w:rsidR="000F1C6A" w:rsidRPr="00AF4232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/>
          <w:color w:val="000000" w:themeColor="text1"/>
          <w:lang w:val="pt-BR"/>
        </w:rPr>
      </w:pPr>
      <w:r w:rsidRPr="00AF4232">
        <w:rPr>
          <w:rFonts w:ascii="Cambria" w:hAnsi="Cambria"/>
          <w:color w:val="000000" w:themeColor="text1"/>
          <w:lang w:val="pt-BR"/>
        </w:rPr>
        <w:t>Outros Assuntos.</w:t>
      </w:r>
    </w:p>
    <w:sectPr w:rsidR="000F1C6A" w:rsidRPr="00AF423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C66D" w14:textId="77777777" w:rsidR="008C3810" w:rsidRDefault="008C3810" w:rsidP="007E22C9">
      <w:r>
        <w:separator/>
      </w:r>
    </w:p>
  </w:endnote>
  <w:endnote w:type="continuationSeparator" w:id="0">
    <w:p w14:paraId="075B3B54" w14:textId="77777777" w:rsidR="008C3810" w:rsidRDefault="008C381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9345" w14:textId="77777777" w:rsidR="008C3810" w:rsidRDefault="008C3810" w:rsidP="007E22C9">
      <w:r>
        <w:separator/>
      </w:r>
    </w:p>
  </w:footnote>
  <w:footnote w:type="continuationSeparator" w:id="0">
    <w:p w14:paraId="3397A07D" w14:textId="77777777" w:rsidR="008C3810" w:rsidRDefault="008C381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615936">
    <w:abstractNumId w:val="16"/>
  </w:num>
  <w:num w:numId="2" w16cid:durableId="841897941">
    <w:abstractNumId w:val="44"/>
  </w:num>
  <w:num w:numId="3" w16cid:durableId="320885805">
    <w:abstractNumId w:val="22"/>
  </w:num>
  <w:num w:numId="4" w16cid:durableId="1929339276">
    <w:abstractNumId w:val="26"/>
  </w:num>
  <w:num w:numId="5" w16cid:durableId="350424308">
    <w:abstractNumId w:val="12"/>
  </w:num>
  <w:num w:numId="6" w16cid:durableId="276571353">
    <w:abstractNumId w:val="11"/>
  </w:num>
  <w:num w:numId="7" w16cid:durableId="697707149">
    <w:abstractNumId w:val="17"/>
  </w:num>
  <w:num w:numId="8" w16cid:durableId="1803183106">
    <w:abstractNumId w:val="30"/>
  </w:num>
  <w:num w:numId="9" w16cid:durableId="193077705">
    <w:abstractNumId w:val="0"/>
  </w:num>
  <w:num w:numId="10" w16cid:durableId="312835104">
    <w:abstractNumId w:val="9"/>
  </w:num>
  <w:num w:numId="11" w16cid:durableId="763648777">
    <w:abstractNumId w:val="19"/>
  </w:num>
  <w:num w:numId="12" w16cid:durableId="1533575117">
    <w:abstractNumId w:val="37"/>
  </w:num>
  <w:num w:numId="13" w16cid:durableId="899556276">
    <w:abstractNumId w:val="33"/>
  </w:num>
  <w:num w:numId="14" w16cid:durableId="17171921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0709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28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7188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36959">
    <w:abstractNumId w:val="3"/>
  </w:num>
  <w:num w:numId="19" w16cid:durableId="1925258994">
    <w:abstractNumId w:val="36"/>
  </w:num>
  <w:num w:numId="20" w16cid:durableId="759566588">
    <w:abstractNumId w:val="39"/>
  </w:num>
  <w:num w:numId="21" w16cid:durableId="270211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098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0132858">
    <w:abstractNumId w:val="21"/>
  </w:num>
  <w:num w:numId="24" w16cid:durableId="1227374705">
    <w:abstractNumId w:val="40"/>
  </w:num>
  <w:num w:numId="25" w16cid:durableId="1295869587">
    <w:abstractNumId w:val="24"/>
  </w:num>
  <w:num w:numId="26" w16cid:durableId="1124469522">
    <w:abstractNumId w:val="25"/>
  </w:num>
  <w:num w:numId="27" w16cid:durableId="647824379">
    <w:abstractNumId w:val="14"/>
  </w:num>
  <w:num w:numId="28" w16cid:durableId="146748158">
    <w:abstractNumId w:val="35"/>
  </w:num>
  <w:num w:numId="29" w16cid:durableId="260340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210734">
    <w:abstractNumId w:val="6"/>
  </w:num>
  <w:num w:numId="31" w16cid:durableId="1779793762">
    <w:abstractNumId w:val="32"/>
  </w:num>
  <w:num w:numId="32" w16cid:durableId="588005021">
    <w:abstractNumId w:val="15"/>
  </w:num>
  <w:num w:numId="33" w16cid:durableId="598024085">
    <w:abstractNumId w:val="31"/>
  </w:num>
  <w:num w:numId="34" w16cid:durableId="310910174">
    <w:abstractNumId w:val="2"/>
  </w:num>
  <w:num w:numId="35" w16cid:durableId="410852607">
    <w:abstractNumId w:val="28"/>
  </w:num>
  <w:num w:numId="36" w16cid:durableId="1733582477">
    <w:abstractNumId w:val="10"/>
  </w:num>
  <w:num w:numId="37" w16cid:durableId="1352560841">
    <w:abstractNumId w:val="42"/>
  </w:num>
  <w:num w:numId="38" w16cid:durableId="595555309">
    <w:abstractNumId w:val="41"/>
  </w:num>
  <w:num w:numId="39" w16cid:durableId="1779055905">
    <w:abstractNumId w:val="27"/>
  </w:num>
  <w:num w:numId="40" w16cid:durableId="1641958200">
    <w:abstractNumId w:val="18"/>
  </w:num>
  <w:num w:numId="41" w16cid:durableId="564073576">
    <w:abstractNumId w:val="13"/>
  </w:num>
  <w:num w:numId="42" w16cid:durableId="1794787229">
    <w:abstractNumId w:val="5"/>
  </w:num>
  <w:num w:numId="43" w16cid:durableId="305820956">
    <w:abstractNumId w:val="43"/>
  </w:num>
  <w:num w:numId="44" w16cid:durableId="952400515">
    <w:abstractNumId w:val="34"/>
  </w:num>
  <w:num w:numId="45" w16cid:durableId="57594426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1809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2844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55B0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BEC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3016"/>
    <w:rsid w:val="007D5854"/>
    <w:rsid w:val="007D670F"/>
    <w:rsid w:val="007E0FC5"/>
    <w:rsid w:val="007E22C9"/>
    <w:rsid w:val="007E2793"/>
    <w:rsid w:val="007E2F48"/>
    <w:rsid w:val="007E731C"/>
    <w:rsid w:val="007E7C23"/>
    <w:rsid w:val="007F128C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158D6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81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4AB1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859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4232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60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6B16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661"/>
    <w:rsid w:val="00E118AD"/>
    <w:rsid w:val="00E1265D"/>
    <w:rsid w:val="00E128B7"/>
    <w:rsid w:val="00E1621A"/>
    <w:rsid w:val="00E16AF5"/>
    <w:rsid w:val="00E17481"/>
    <w:rsid w:val="00E17A67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40C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F1B-7D83-4589-9DC6-1F2EB29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U. Braga</cp:lastModifiedBy>
  <cp:revision>5</cp:revision>
  <cp:lastPrinted>2017-02-20T11:23:00Z</cp:lastPrinted>
  <dcterms:created xsi:type="dcterms:W3CDTF">2023-08-30T19:02:00Z</dcterms:created>
  <dcterms:modified xsi:type="dcterms:W3CDTF">2023-11-01T18:08:00Z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