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2971E" w14:textId="08C09C3C" w:rsidR="00B00245" w:rsidRPr="00F407AE"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3"/>
          <w:szCs w:val="23"/>
        </w:rPr>
      </w:pPr>
      <w:r w:rsidRPr="00F407AE">
        <w:rPr>
          <w:rFonts w:ascii="Arial" w:hAnsi="Arial" w:cs="Arial"/>
          <w:b/>
          <w:sz w:val="23"/>
          <w:szCs w:val="23"/>
        </w:rPr>
        <w:t>ANEXO I</w:t>
      </w:r>
      <w:r w:rsidR="003D3E12">
        <w:rPr>
          <w:rFonts w:ascii="Arial" w:hAnsi="Arial" w:cs="Arial"/>
          <w:b/>
          <w:sz w:val="23"/>
          <w:szCs w:val="23"/>
        </w:rPr>
        <w:t>X</w:t>
      </w:r>
      <w:r w:rsidRPr="00F407AE">
        <w:rPr>
          <w:rFonts w:ascii="Arial" w:hAnsi="Arial" w:cs="Arial"/>
          <w:b/>
          <w:sz w:val="23"/>
          <w:szCs w:val="23"/>
        </w:rPr>
        <w:t>-A</w:t>
      </w:r>
    </w:p>
    <w:p w14:paraId="2FCC1F82" w14:textId="77777777" w:rsidR="00B00245" w:rsidRPr="00F407AE" w:rsidRDefault="00B00245" w:rsidP="00C869AD">
      <w:pPr>
        <w:pStyle w:val="NormalWeb"/>
        <w:tabs>
          <w:tab w:val="left" w:pos="567"/>
          <w:tab w:val="left" w:pos="851"/>
          <w:tab w:val="left" w:pos="1701"/>
          <w:tab w:val="left" w:pos="9632"/>
        </w:tabs>
        <w:spacing w:line="360" w:lineRule="auto"/>
        <w:jc w:val="center"/>
        <w:rPr>
          <w:rFonts w:ascii="Arial" w:hAnsi="Arial" w:cs="Arial"/>
          <w:b/>
          <w:sz w:val="23"/>
          <w:szCs w:val="23"/>
        </w:rPr>
      </w:pPr>
      <w:r w:rsidRPr="00F407AE">
        <w:rPr>
          <w:rFonts w:ascii="Arial" w:hAnsi="Arial" w:cs="Arial"/>
          <w:b/>
          <w:sz w:val="23"/>
          <w:szCs w:val="23"/>
        </w:rPr>
        <w:t xml:space="preserve">TERMO DE FOMENTO Nº </w:t>
      </w:r>
      <w:r w:rsidRPr="00F407AE">
        <w:rPr>
          <w:rFonts w:ascii="Arial" w:hAnsi="Arial" w:cs="Arial"/>
          <w:b/>
          <w:sz w:val="23"/>
          <w:szCs w:val="23"/>
          <w:highlight w:val="lightGray"/>
        </w:rPr>
        <w:t>NÚMERO/ANO</w:t>
      </w:r>
    </w:p>
    <w:p w14:paraId="44E18E40" w14:textId="77777777" w:rsidR="00B00245" w:rsidRPr="00F407AE"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3"/>
          <w:szCs w:val="23"/>
        </w:rPr>
      </w:pPr>
    </w:p>
    <w:p w14:paraId="1C1B06CB" w14:textId="77777777" w:rsidR="00B00245" w:rsidRPr="00F407AE"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3"/>
          <w:szCs w:val="23"/>
        </w:rPr>
      </w:pPr>
      <w:r w:rsidRPr="00F407AE">
        <w:rPr>
          <w:rFonts w:ascii="Arial" w:hAnsi="Arial" w:cs="Arial"/>
          <w:b/>
          <w:sz w:val="23"/>
          <w:szCs w:val="23"/>
        </w:rPr>
        <w:t xml:space="preserve">TERMO DE FOMENTO QUE ENTRE SI CELEBRAM O CONSELHO DE ARQUITETURA E URBANISMO DE MINAS GERAIS – CAU/MG E A </w:t>
      </w:r>
      <w:r w:rsidRPr="00F407AE">
        <w:rPr>
          <w:rFonts w:ascii="Arial" w:hAnsi="Arial" w:cs="Arial"/>
          <w:b/>
          <w:sz w:val="23"/>
          <w:szCs w:val="23"/>
          <w:highlight w:val="lightGray"/>
        </w:rPr>
        <w:t>[RAZÃO SOCIAL APOIADA]</w:t>
      </w:r>
      <w:r w:rsidRPr="00F407AE">
        <w:rPr>
          <w:rFonts w:ascii="Arial" w:hAnsi="Arial" w:cs="Arial"/>
          <w:b/>
          <w:sz w:val="23"/>
          <w:szCs w:val="23"/>
        </w:rPr>
        <w:t>, PARA OS FINS QUE ESPECIFICA.</w:t>
      </w:r>
    </w:p>
    <w:p w14:paraId="53E04F8B" w14:textId="77777777" w:rsidR="00B00245" w:rsidRPr="00F407AE"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3"/>
          <w:szCs w:val="23"/>
        </w:rPr>
      </w:pPr>
    </w:p>
    <w:p w14:paraId="5F58715E" w14:textId="2DE7BC5D"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sz w:val="23"/>
          <w:szCs w:val="23"/>
        </w:rPr>
      </w:pPr>
      <w:r w:rsidRPr="00F407AE">
        <w:rPr>
          <w:rFonts w:ascii="Arial" w:hAnsi="Arial" w:cs="Arial"/>
          <w:sz w:val="23"/>
          <w:szCs w:val="23"/>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w:t>
      </w:r>
      <w:bookmarkStart w:id="0" w:name="_Hlk167306825"/>
      <w:r w:rsidR="00557F24" w:rsidRPr="00F407AE">
        <w:rPr>
          <w:rFonts w:ascii="Arial" w:hAnsi="Arial" w:cs="Arial"/>
          <w:sz w:val="23"/>
          <w:szCs w:val="23"/>
        </w:rPr>
        <w:t>CECÍLIA FRAGA DE MORAES GALVANI</w:t>
      </w:r>
      <w:bookmarkEnd w:id="0"/>
      <w:r w:rsidRPr="00F407AE">
        <w:rPr>
          <w:rFonts w:ascii="Arial" w:hAnsi="Arial" w:cs="Arial"/>
          <w:sz w:val="23"/>
          <w:szCs w:val="23"/>
        </w:rPr>
        <w:t>, brasileira,</w:t>
      </w:r>
      <w:r w:rsidR="00CA049E" w:rsidRPr="00F407AE">
        <w:rPr>
          <w:rFonts w:ascii="Arial" w:hAnsi="Arial" w:cs="Arial"/>
          <w:sz w:val="23"/>
          <w:szCs w:val="23"/>
        </w:rPr>
        <w:t xml:space="preserve"> casada</w:t>
      </w:r>
      <w:r w:rsidRPr="00F407AE">
        <w:rPr>
          <w:rFonts w:ascii="Arial" w:hAnsi="Arial" w:cs="Arial"/>
          <w:sz w:val="23"/>
          <w:szCs w:val="23"/>
        </w:rPr>
        <w:t>, Arquiteta e Urbanista, inscrita no CAU/BR sob o nº</w:t>
      </w:r>
      <w:r w:rsidR="00557F24" w:rsidRPr="00F407AE">
        <w:rPr>
          <w:rFonts w:ascii="Arial" w:hAnsi="Arial" w:cs="Arial"/>
          <w:sz w:val="23"/>
          <w:szCs w:val="23"/>
        </w:rPr>
        <w:t xml:space="preserve"> [</w:t>
      </w:r>
      <w:r w:rsidR="00557F24" w:rsidRPr="00F407AE">
        <w:rPr>
          <w:rFonts w:ascii="Arial" w:hAnsi="Arial" w:cs="Arial"/>
          <w:sz w:val="23"/>
          <w:szCs w:val="23"/>
          <w:highlight w:val="lightGray"/>
        </w:rPr>
        <w:t>PREENCHER</w:t>
      </w:r>
      <w:r w:rsidR="00557F24" w:rsidRPr="00F407AE">
        <w:rPr>
          <w:rFonts w:ascii="Arial" w:hAnsi="Arial" w:cs="Arial"/>
          <w:sz w:val="23"/>
          <w:szCs w:val="23"/>
        </w:rPr>
        <w:t>]</w:t>
      </w:r>
      <w:r w:rsidRPr="00F407AE">
        <w:rPr>
          <w:rFonts w:ascii="Arial" w:hAnsi="Arial" w:cs="Arial"/>
          <w:sz w:val="23"/>
          <w:szCs w:val="23"/>
        </w:rPr>
        <w:t>, residente e domiciliada em Belo Horizonte/MG; e a</w:t>
      </w:r>
      <w:r w:rsidRPr="00F407AE">
        <w:rPr>
          <w:rFonts w:ascii="Arial" w:hAnsi="Arial" w:cs="Arial"/>
          <w:sz w:val="23"/>
          <w:szCs w:val="23"/>
          <w:highlight w:val="lightGray"/>
        </w:rPr>
        <w:t xml:space="preserve"> [RAZÃO SOCIAL </w:t>
      </w:r>
      <w:r w:rsidRPr="00F407AE">
        <w:rPr>
          <w:rFonts w:ascii="Arial" w:hAnsi="Arial" w:cs="Arial"/>
          <w:sz w:val="23"/>
          <w:szCs w:val="23"/>
        </w:rPr>
        <w:t>APOIADA], [</w:t>
      </w:r>
      <w:r w:rsidRPr="00F407AE">
        <w:rPr>
          <w:rFonts w:ascii="Arial" w:hAnsi="Arial" w:cs="Arial"/>
          <w:sz w:val="23"/>
          <w:szCs w:val="23"/>
          <w:highlight w:val="lightGray"/>
        </w:rPr>
        <w:t>natureza jurídica</w:t>
      </w:r>
      <w:r w:rsidRPr="00F407AE">
        <w:rPr>
          <w:rFonts w:ascii="Arial" w:hAnsi="Arial" w:cs="Arial"/>
          <w:sz w:val="23"/>
          <w:szCs w:val="23"/>
        </w:rPr>
        <w:t>], inscrita no CNPJ sob o nº [</w:t>
      </w:r>
      <w:r w:rsidRPr="00F407AE">
        <w:rPr>
          <w:rFonts w:ascii="Arial" w:hAnsi="Arial" w:cs="Arial"/>
          <w:sz w:val="23"/>
          <w:szCs w:val="23"/>
          <w:highlight w:val="lightGray"/>
        </w:rPr>
        <w:t>PREENCHER</w:t>
      </w:r>
      <w:r w:rsidRPr="00F407AE">
        <w:rPr>
          <w:rFonts w:ascii="Arial" w:hAnsi="Arial" w:cs="Arial"/>
          <w:sz w:val="23"/>
          <w:szCs w:val="23"/>
        </w:rPr>
        <w:t>], com sede na Rua [</w:t>
      </w:r>
      <w:r w:rsidRPr="00F407AE">
        <w:rPr>
          <w:rFonts w:ascii="Arial" w:hAnsi="Arial" w:cs="Arial"/>
          <w:sz w:val="23"/>
          <w:szCs w:val="23"/>
          <w:highlight w:val="lightGray"/>
        </w:rPr>
        <w:t>PREENCHER</w:t>
      </w:r>
      <w:r w:rsidRPr="00F407AE">
        <w:rPr>
          <w:rFonts w:ascii="Arial" w:hAnsi="Arial" w:cs="Arial"/>
          <w:sz w:val="23"/>
          <w:szCs w:val="23"/>
        </w:rPr>
        <w:t>], nº [</w:t>
      </w:r>
      <w:r w:rsidRPr="00F407AE">
        <w:rPr>
          <w:rFonts w:ascii="Arial" w:hAnsi="Arial" w:cs="Arial"/>
          <w:sz w:val="23"/>
          <w:szCs w:val="23"/>
          <w:highlight w:val="lightGray"/>
        </w:rPr>
        <w:t>PREENCHER</w:t>
      </w:r>
      <w:r w:rsidRPr="00F407AE">
        <w:rPr>
          <w:rFonts w:ascii="Arial" w:hAnsi="Arial" w:cs="Arial"/>
          <w:sz w:val="23"/>
          <w:szCs w:val="23"/>
        </w:rPr>
        <w:t>], [</w:t>
      </w:r>
      <w:r w:rsidRPr="00F407AE">
        <w:rPr>
          <w:rFonts w:ascii="Arial" w:hAnsi="Arial" w:cs="Arial"/>
          <w:sz w:val="23"/>
          <w:szCs w:val="23"/>
          <w:highlight w:val="lightGray"/>
        </w:rPr>
        <w:t>PREENCHER</w:t>
      </w:r>
      <w:r w:rsidRPr="00F407AE">
        <w:rPr>
          <w:rFonts w:ascii="Arial" w:hAnsi="Arial" w:cs="Arial"/>
          <w:sz w:val="23"/>
          <w:szCs w:val="23"/>
        </w:rPr>
        <w:t>], Bairro, Cidade, Estado, CEP [</w:t>
      </w:r>
      <w:r w:rsidRPr="00F407AE">
        <w:rPr>
          <w:rFonts w:ascii="Arial" w:hAnsi="Arial" w:cs="Arial"/>
          <w:sz w:val="23"/>
          <w:szCs w:val="23"/>
          <w:highlight w:val="lightGray"/>
        </w:rPr>
        <w:t>PREENCHER</w:t>
      </w:r>
      <w:r w:rsidRPr="00F407AE">
        <w:rPr>
          <w:rFonts w:ascii="Arial" w:hAnsi="Arial" w:cs="Arial"/>
          <w:sz w:val="23"/>
          <w:szCs w:val="23"/>
        </w:rPr>
        <w:t>], representado(a) neste ato por [</w:t>
      </w:r>
      <w:r w:rsidRPr="00F407AE">
        <w:rPr>
          <w:rFonts w:ascii="Arial" w:hAnsi="Arial" w:cs="Arial"/>
          <w:sz w:val="23"/>
          <w:szCs w:val="23"/>
          <w:highlight w:val="lightGray"/>
        </w:rPr>
        <w:t>PREENCHER]</w:t>
      </w:r>
      <w:r w:rsidRPr="00F407AE">
        <w:rPr>
          <w:rFonts w:ascii="Arial" w:hAnsi="Arial" w:cs="Arial"/>
          <w:sz w:val="23"/>
          <w:szCs w:val="23"/>
        </w:rPr>
        <w:t>, profissão, portador da Carteira de Identidade nº [</w:t>
      </w:r>
      <w:r w:rsidRPr="00F407AE">
        <w:rPr>
          <w:rFonts w:ascii="Arial" w:hAnsi="Arial" w:cs="Arial"/>
          <w:sz w:val="23"/>
          <w:szCs w:val="23"/>
          <w:highlight w:val="lightGray"/>
        </w:rPr>
        <w:t>PREENCHER</w:t>
      </w:r>
      <w:r w:rsidRPr="00F407AE">
        <w:rPr>
          <w:rFonts w:ascii="Arial" w:hAnsi="Arial" w:cs="Arial"/>
          <w:sz w:val="23"/>
          <w:szCs w:val="23"/>
        </w:rPr>
        <w:t>], expedida pela [</w:t>
      </w:r>
      <w:r w:rsidRPr="00F407AE">
        <w:rPr>
          <w:rFonts w:ascii="Arial" w:hAnsi="Arial" w:cs="Arial"/>
          <w:sz w:val="23"/>
          <w:szCs w:val="23"/>
          <w:highlight w:val="lightGray"/>
        </w:rPr>
        <w:t>PREENCHER</w:t>
      </w:r>
      <w:r w:rsidRPr="00F407AE">
        <w:rPr>
          <w:rFonts w:ascii="Arial" w:hAnsi="Arial" w:cs="Arial"/>
          <w:sz w:val="23"/>
          <w:szCs w:val="23"/>
        </w:rPr>
        <w:t xml:space="preserve">], e do CPF nº </w:t>
      </w:r>
      <w:r w:rsidRPr="00F407AE">
        <w:rPr>
          <w:rFonts w:ascii="Arial" w:hAnsi="Arial" w:cs="Arial"/>
          <w:sz w:val="23"/>
          <w:szCs w:val="23"/>
          <w:highlight w:val="lightGray"/>
        </w:rPr>
        <w:t>[PREENCHER</w:t>
      </w:r>
      <w:r w:rsidRPr="00F407AE">
        <w:rPr>
          <w:rFonts w:ascii="Arial" w:hAnsi="Arial" w:cs="Arial"/>
          <w:sz w:val="23"/>
          <w:szCs w:val="23"/>
        </w:rPr>
        <w:t>], doravante designado APOIADA;</w:t>
      </w:r>
    </w:p>
    <w:p w14:paraId="5F02163D" w14:textId="77777777" w:rsidR="00B00245" w:rsidRPr="00F407AE"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3"/>
          <w:szCs w:val="23"/>
        </w:rPr>
      </w:pPr>
    </w:p>
    <w:p w14:paraId="6E1BFBFF" w14:textId="7E503CC2" w:rsidR="00B00245" w:rsidRPr="00F407AE"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3"/>
          <w:szCs w:val="23"/>
        </w:rPr>
      </w:pPr>
      <w:r w:rsidRPr="00F407AE">
        <w:rPr>
          <w:rFonts w:ascii="Arial" w:hAnsi="Arial" w:cs="Arial"/>
          <w:sz w:val="23"/>
          <w:szCs w:val="23"/>
        </w:rPr>
        <w:t xml:space="preserve">RESOLVEM, com fundamento na Lei 13.019/2014, </w:t>
      </w:r>
      <w:r w:rsidR="00557F24" w:rsidRPr="00F407AE">
        <w:rPr>
          <w:rFonts w:ascii="Arial" w:hAnsi="Arial" w:cs="Arial"/>
          <w:sz w:val="23"/>
          <w:szCs w:val="23"/>
        </w:rPr>
        <w:t xml:space="preserve">no Decreto </w:t>
      </w:r>
      <w:r w:rsidR="007819A3" w:rsidRPr="00F407AE">
        <w:rPr>
          <w:rFonts w:ascii="Arial" w:hAnsi="Arial" w:cs="Arial"/>
          <w:sz w:val="23"/>
          <w:szCs w:val="23"/>
        </w:rPr>
        <w:t xml:space="preserve">8.726/2016, </w:t>
      </w:r>
      <w:r w:rsidRPr="00F407AE">
        <w:rPr>
          <w:rFonts w:ascii="Arial" w:hAnsi="Arial" w:cs="Arial"/>
          <w:sz w:val="23"/>
          <w:szCs w:val="23"/>
        </w:rPr>
        <w:t>na Resolução CAU/BR nº 94/2014</w:t>
      </w:r>
      <w:r w:rsidR="007819A3" w:rsidRPr="00F407AE">
        <w:rPr>
          <w:rFonts w:ascii="Arial" w:hAnsi="Arial" w:cs="Arial"/>
          <w:sz w:val="23"/>
          <w:szCs w:val="23"/>
        </w:rPr>
        <w:t xml:space="preserve"> e </w:t>
      </w:r>
      <w:r w:rsidRPr="00F407AE">
        <w:rPr>
          <w:rFonts w:ascii="Arial" w:hAnsi="Arial" w:cs="Arial"/>
          <w:sz w:val="23"/>
          <w:szCs w:val="23"/>
        </w:rPr>
        <w:t xml:space="preserve">no </w:t>
      </w:r>
      <w:r w:rsidR="000806D4" w:rsidRPr="00F407AE">
        <w:rPr>
          <w:rFonts w:ascii="Arial" w:hAnsi="Arial" w:cs="Arial"/>
          <w:sz w:val="23"/>
          <w:szCs w:val="23"/>
        </w:rPr>
        <w:t>EDITAL DE CHAMAMENTO PÚBLICO nº 00</w:t>
      </w:r>
      <w:r w:rsidR="007819A3" w:rsidRPr="00F407AE">
        <w:rPr>
          <w:rFonts w:ascii="Arial" w:hAnsi="Arial" w:cs="Arial"/>
          <w:sz w:val="23"/>
          <w:szCs w:val="23"/>
        </w:rPr>
        <w:t>1</w:t>
      </w:r>
      <w:r w:rsidR="000806D4" w:rsidRPr="00F407AE">
        <w:rPr>
          <w:rFonts w:ascii="Arial" w:hAnsi="Arial" w:cs="Arial"/>
          <w:sz w:val="23"/>
          <w:szCs w:val="23"/>
        </w:rPr>
        <w:t>/202</w:t>
      </w:r>
      <w:r w:rsidR="007819A3" w:rsidRPr="00F407AE">
        <w:rPr>
          <w:rFonts w:ascii="Arial" w:hAnsi="Arial" w:cs="Arial"/>
          <w:sz w:val="23"/>
          <w:szCs w:val="23"/>
        </w:rPr>
        <w:t>4</w:t>
      </w:r>
      <w:r w:rsidR="000806D4" w:rsidRPr="00F407AE">
        <w:rPr>
          <w:rFonts w:ascii="Arial" w:hAnsi="Arial" w:cs="Arial"/>
          <w:sz w:val="23"/>
          <w:szCs w:val="23"/>
        </w:rPr>
        <w:t>, MODALIDADE</w:t>
      </w:r>
      <w:r w:rsidR="007819A3" w:rsidRPr="00F407AE">
        <w:rPr>
          <w:rFonts w:ascii="Arial" w:hAnsi="Arial" w:cs="Arial"/>
          <w:sz w:val="23"/>
          <w:szCs w:val="23"/>
        </w:rPr>
        <w:t xml:space="preserve"> APOIO À</w:t>
      </w:r>
      <w:r w:rsidR="000806D4" w:rsidRPr="00F407AE">
        <w:rPr>
          <w:rFonts w:ascii="Arial" w:hAnsi="Arial" w:cs="Arial"/>
          <w:sz w:val="23"/>
          <w:szCs w:val="23"/>
        </w:rPr>
        <w:t xml:space="preserve"> ASSISTÊNCIA TÉCNICA PARA HABITAÇÃO DE INTERESSE SOCIAL – ATHIS - MORADIA DIGNA, UM DIREITO SEU! - Pratique a Lei 11.888/2008, </w:t>
      </w:r>
      <w:r w:rsidRPr="00F407AE">
        <w:rPr>
          <w:rFonts w:ascii="Arial" w:hAnsi="Arial" w:cs="Arial"/>
          <w:sz w:val="23"/>
          <w:szCs w:val="23"/>
        </w:rPr>
        <w:t>e tendo em vista o resultado do julgamento das propostas, CELEBRAR o presente TERMO DE FOMENTO, que se regerá pelas cláusulas e condições seguintes.</w:t>
      </w:r>
    </w:p>
    <w:p w14:paraId="429F5DAC" w14:textId="77777777" w:rsidR="00B00245" w:rsidRPr="00F407AE"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3"/>
          <w:szCs w:val="23"/>
        </w:rPr>
      </w:pPr>
    </w:p>
    <w:p w14:paraId="76D96905"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sz w:val="23"/>
          <w:szCs w:val="23"/>
        </w:rPr>
      </w:pPr>
      <w:r w:rsidRPr="00F407AE">
        <w:rPr>
          <w:rFonts w:ascii="Arial" w:hAnsi="Arial" w:cs="Arial"/>
          <w:b/>
          <w:sz w:val="23"/>
          <w:szCs w:val="23"/>
        </w:rPr>
        <w:t>CLÁUSULA PRIMEIRA – DO OBJETO</w:t>
      </w:r>
    </w:p>
    <w:p w14:paraId="0D9EE758" w14:textId="51FC5FB6"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sz w:val="23"/>
          <w:szCs w:val="23"/>
        </w:rPr>
      </w:pPr>
      <w:r w:rsidRPr="003938C7">
        <w:rPr>
          <w:rFonts w:ascii="Arial" w:hAnsi="Arial" w:cs="Arial"/>
          <w:b/>
          <w:bCs/>
          <w:sz w:val="23"/>
          <w:szCs w:val="23"/>
        </w:rPr>
        <w:t>1.1.</w:t>
      </w:r>
      <w:r>
        <w:rPr>
          <w:rFonts w:ascii="Arial" w:hAnsi="Arial" w:cs="Arial"/>
          <w:sz w:val="23"/>
          <w:szCs w:val="23"/>
        </w:rPr>
        <w:t xml:space="preserve"> </w:t>
      </w:r>
      <w:r w:rsidR="00B00245" w:rsidRPr="00F407AE">
        <w:rPr>
          <w:rFonts w:ascii="Arial" w:hAnsi="Arial" w:cs="Arial"/>
          <w:sz w:val="23"/>
          <w:szCs w:val="23"/>
        </w:rPr>
        <w:t>O objeto do presente Termo de Fomento é a execução de [</w:t>
      </w:r>
      <w:r w:rsidR="00B00245" w:rsidRPr="00F407AE">
        <w:rPr>
          <w:rFonts w:ascii="Arial" w:hAnsi="Arial" w:cs="Arial"/>
          <w:sz w:val="23"/>
          <w:szCs w:val="23"/>
          <w:highlight w:val="lightGray"/>
        </w:rPr>
        <w:t>PROJETO – DESCREVER]</w:t>
      </w:r>
      <w:r w:rsidR="00B00245" w:rsidRPr="00F407AE">
        <w:rPr>
          <w:rFonts w:ascii="Arial" w:hAnsi="Arial" w:cs="Arial"/>
          <w:sz w:val="23"/>
          <w:szCs w:val="23"/>
        </w:rPr>
        <w:t xml:space="preserve"> visando à consecução de finalidade de interesse público e recíproco </w:t>
      </w:r>
      <w:r w:rsidR="00B00245" w:rsidRPr="00F407AE">
        <w:rPr>
          <w:rFonts w:ascii="Arial" w:hAnsi="Arial" w:cs="Arial"/>
          <w:sz w:val="23"/>
          <w:szCs w:val="23"/>
        </w:rPr>
        <w:lastRenderedPageBreak/>
        <w:t>que envolve a transferência de recursos financeiros à Apoiada, conforme especificações estabelecidas no Plano de Trabalho.</w:t>
      </w:r>
    </w:p>
    <w:p w14:paraId="241DDEA2"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sz w:val="23"/>
          <w:szCs w:val="23"/>
        </w:rPr>
      </w:pPr>
    </w:p>
    <w:p w14:paraId="28F2A127"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 xml:space="preserve">CLÁUSULA SEGUNDA – DO </w:t>
      </w:r>
      <w:r w:rsidRPr="00F407AE">
        <w:rPr>
          <w:rFonts w:ascii="Arial" w:hAnsi="Arial" w:cs="Arial"/>
          <w:b/>
          <w:sz w:val="23"/>
          <w:szCs w:val="23"/>
        </w:rPr>
        <w:t>PLANO DE TRABALHO</w:t>
      </w:r>
    </w:p>
    <w:p w14:paraId="7F1D26C3" w14:textId="137B7EAB"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sz w:val="23"/>
          <w:szCs w:val="23"/>
        </w:rPr>
      </w:pPr>
      <w:r w:rsidRPr="003938C7">
        <w:rPr>
          <w:rFonts w:ascii="Arial" w:hAnsi="Arial" w:cs="Arial"/>
          <w:b/>
          <w:bCs/>
          <w:sz w:val="23"/>
          <w:szCs w:val="23"/>
        </w:rPr>
        <w:t>2.1.</w:t>
      </w:r>
      <w:r>
        <w:rPr>
          <w:rFonts w:ascii="Arial" w:hAnsi="Arial" w:cs="Arial"/>
          <w:sz w:val="23"/>
          <w:szCs w:val="23"/>
        </w:rPr>
        <w:t xml:space="preserve"> </w:t>
      </w:r>
      <w:r w:rsidR="00B00245" w:rsidRPr="00F407AE">
        <w:rPr>
          <w:rFonts w:ascii="Arial" w:hAnsi="Arial" w:cs="Arial"/>
          <w:sz w:val="23"/>
          <w:szCs w:val="23"/>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1C64FFA0"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sz w:val="23"/>
          <w:szCs w:val="23"/>
        </w:rPr>
      </w:pPr>
    </w:p>
    <w:p w14:paraId="69AF6F78"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TERCEIRA – DO PRAZO DE VIGÊNCIA</w:t>
      </w:r>
    </w:p>
    <w:p w14:paraId="0A544057" w14:textId="774AC913"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3.1.</w:t>
      </w:r>
      <w:r>
        <w:rPr>
          <w:rFonts w:ascii="Arial" w:hAnsi="Arial" w:cs="Arial"/>
          <w:bCs/>
          <w:sz w:val="23"/>
          <w:szCs w:val="23"/>
        </w:rPr>
        <w:t xml:space="preserve"> </w:t>
      </w:r>
      <w:r w:rsidR="00B00245" w:rsidRPr="00F407AE">
        <w:rPr>
          <w:rFonts w:ascii="Arial" w:hAnsi="Arial" w:cs="Arial"/>
          <w:bCs/>
          <w:sz w:val="23"/>
          <w:szCs w:val="23"/>
        </w:rPr>
        <w:t>O prazo de vigência deste Termo de Fomento é o de 12(doze) meses, contados da data de publicação do extrato do instrumento no Diário Oficial da União, podendo, por interesse da Administração, ser prorrogado, nos termos da legislação vigente.</w:t>
      </w:r>
    </w:p>
    <w:p w14:paraId="5D34F2BD" w14:textId="73BD5D44"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3.2.</w:t>
      </w:r>
      <w:r>
        <w:rPr>
          <w:rFonts w:ascii="Arial" w:hAnsi="Arial" w:cs="Arial"/>
          <w:bCs/>
          <w:sz w:val="23"/>
          <w:szCs w:val="23"/>
        </w:rPr>
        <w:t xml:space="preserve"> </w:t>
      </w:r>
      <w:r w:rsidR="00B00245" w:rsidRPr="00F407AE">
        <w:rPr>
          <w:rFonts w:ascii="Arial" w:hAnsi="Arial" w:cs="Arial"/>
          <w:bCs/>
          <w:sz w:val="23"/>
          <w:szCs w:val="23"/>
        </w:rPr>
        <w:t xml:space="preserve">O prazo de execução do objeto do Termo de Fomento será de </w:t>
      </w:r>
      <w:r w:rsidR="007819A3" w:rsidRPr="00F407AE">
        <w:rPr>
          <w:rFonts w:ascii="Arial" w:hAnsi="Arial" w:cs="Arial"/>
          <w:bCs/>
          <w:sz w:val="23"/>
          <w:szCs w:val="23"/>
        </w:rPr>
        <w:t>9</w:t>
      </w:r>
      <w:r w:rsidR="00B00245" w:rsidRPr="00F407AE">
        <w:rPr>
          <w:rFonts w:ascii="Arial" w:hAnsi="Arial" w:cs="Arial"/>
          <w:bCs/>
          <w:sz w:val="23"/>
          <w:szCs w:val="23"/>
        </w:rPr>
        <w:t xml:space="preserve"> (</w:t>
      </w:r>
      <w:r w:rsidR="007819A3" w:rsidRPr="00F407AE">
        <w:rPr>
          <w:rFonts w:ascii="Arial" w:hAnsi="Arial" w:cs="Arial"/>
          <w:bCs/>
          <w:sz w:val="23"/>
          <w:szCs w:val="23"/>
        </w:rPr>
        <w:t>nove</w:t>
      </w:r>
      <w:r w:rsidR="00B00245" w:rsidRPr="00F407AE">
        <w:rPr>
          <w:rFonts w:ascii="Arial" w:hAnsi="Arial" w:cs="Arial"/>
          <w:bCs/>
          <w:sz w:val="23"/>
          <w:szCs w:val="23"/>
        </w:rPr>
        <w:t>) meses, contados da data de publicação do extrato do instrumento no Diário Oficial da União, podendo ser prorrogado nos seguintes casos e condições:</w:t>
      </w:r>
    </w:p>
    <w:p w14:paraId="53513226" w14:textId="77777777" w:rsidR="00B00245" w:rsidRPr="00F407AE" w:rsidRDefault="00B00245" w:rsidP="003938C7">
      <w:pPr>
        <w:pStyle w:val="NormalWeb"/>
        <w:numPr>
          <w:ilvl w:val="0"/>
          <w:numId w:val="74"/>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Mediante termo aditivo, por solicitação da Apoiada, devidamente fundamentada, formulada, no mínimo, 30 (trinta) dias antes do seu término, desde que autorizada pelo CAU/MG, conforme decisão do Conselho Diretor; e</w:t>
      </w:r>
    </w:p>
    <w:p w14:paraId="6CFDAE73" w14:textId="77777777" w:rsidR="00B00245" w:rsidRPr="00F407AE" w:rsidRDefault="00B00245" w:rsidP="003938C7">
      <w:pPr>
        <w:pStyle w:val="NormalWeb"/>
        <w:numPr>
          <w:ilvl w:val="0"/>
          <w:numId w:val="74"/>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De ofício, por iniciativa do CAU/MG, quando esse der causa a atraso na liberação de recursos financeiros, limitada ao exato período do atraso verificado.</w:t>
      </w:r>
    </w:p>
    <w:p w14:paraId="5B1A5907"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1CD64713"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QUARTA – DOS ENCARGOS FINANCEIROS</w:t>
      </w:r>
    </w:p>
    <w:p w14:paraId="63715C19" w14:textId="5F3056F5"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4.1.</w:t>
      </w:r>
      <w:r>
        <w:rPr>
          <w:rFonts w:ascii="Arial" w:hAnsi="Arial" w:cs="Arial"/>
          <w:bCs/>
          <w:sz w:val="23"/>
          <w:szCs w:val="23"/>
        </w:rPr>
        <w:t xml:space="preserve"> </w:t>
      </w:r>
      <w:r w:rsidR="00B00245" w:rsidRPr="00F407AE">
        <w:rPr>
          <w:rFonts w:ascii="Arial" w:hAnsi="Arial" w:cs="Arial"/>
          <w:bCs/>
          <w:sz w:val="23"/>
          <w:szCs w:val="23"/>
        </w:rPr>
        <w:t xml:space="preserve">Para a execução do projeto previsto neste Termo de Fomento, serão disponibilizados recursos pelo CAU/MG no valor total de </w:t>
      </w:r>
      <w:r w:rsidR="00B00245" w:rsidRPr="00F407AE">
        <w:rPr>
          <w:rFonts w:ascii="Arial" w:hAnsi="Arial" w:cs="Arial"/>
          <w:bCs/>
          <w:sz w:val="23"/>
          <w:szCs w:val="23"/>
          <w:highlight w:val="lightGray"/>
        </w:rPr>
        <w:t>[PREENCHER]</w:t>
      </w:r>
      <w:r w:rsidR="00B00245" w:rsidRPr="00F407AE">
        <w:rPr>
          <w:rFonts w:ascii="Arial" w:hAnsi="Arial" w:cs="Arial"/>
          <w:bCs/>
          <w:sz w:val="23"/>
          <w:szCs w:val="23"/>
        </w:rPr>
        <w:t xml:space="preserve">, à conta da ação orçamentária </w:t>
      </w:r>
      <w:r w:rsidR="00B00245" w:rsidRPr="00F407AE">
        <w:rPr>
          <w:rFonts w:ascii="Arial" w:hAnsi="Arial" w:cs="Arial"/>
          <w:bCs/>
          <w:sz w:val="23"/>
          <w:szCs w:val="23"/>
          <w:highlight w:val="lightGray"/>
        </w:rPr>
        <w:t>[PREENCHER]</w:t>
      </w:r>
      <w:r w:rsidR="00B00245" w:rsidRPr="00F407AE">
        <w:rPr>
          <w:rFonts w:ascii="Arial" w:hAnsi="Arial" w:cs="Arial"/>
          <w:bCs/>
          <w:sz w:val="23"/>
          <w:szCs w:val="23"/>
        </w:rPr>
        <w:t xml:space="preserve">, Elemento de Despesa: </w:t>
      </w:r>
      <w:r w:rsidR="00B00245" w:rsidRPr="00F407AE">
        <w:rPr>
          <w:rFonts w:ascii="Arial" w:hAnsi="Arial" w:cs="Arial"/>
          <w:bCs/>
          <w:sz w:val="23"/>
          <w:szCs w:val="23"/>
          <w:highlight w:val="lightGray"/>
        </w:rPr>
        <w:t>[PREENCHER]</w:t>
      </w:r>
      <w:r w:rsidR="00B00245" w:rsidRPr="00F407AE">
        <w:rPr>
          <w:rFonts w:ascii="Arial" w:hAnsi="Arial" w:cs="Arial"/>
          <w:bCs/>
          <w:sz w:val="23"/>
          <w:szCs w:val="23"/>
        </w:rPr>
        <w:t xml:space="preserve"> Unidade Gestora: </w:t>
      </w:r>
      <w:r w:rsidR="00B00245" w:rsidRPr="00F407AE">
        <w:rPr>
          <w:rFonts w:ascii="Arial" w:hAnsi="Arial" w:cs="Arial"/>
          <w:bCs/>
          <w:sz w:val="23"/>
          <w:szCs w:val="23"/>
          <w:highlight w:val="lightGray"/>
        </w:rPr>
        <w:t>[PREENCHER]</w:t>
      </w:r>
      <w:r w:rsidR="00B00245" w:rsidRPr="00F407AE">
        <w:rPr>
          <w:rFonts w:ascii="Arial" w:hAnsi="Arial" w:cs="Arial"/>
          <w:bCs/>
          <w:sz w:val="23"/>
          <w:szCs w:val="23"/>
        </w:rPr>
        <w:t xml:space="preserve"> – Nota de Empenho nº </w:t>
      </w:r>
      <w:r w:rsidR="00B00245" w:rsidRPr="00F407AE">
        <w:rPr>
          <w:rFonts w:ascii="Arial" w:hAnsi="Arial" w:cs="Arial"/>
          <w:bCs/>
          <w:sz w:val="23"/>
          <w:szCs w:val="23"/>
          <w:highlight w:val="lightGray"/>
        </w:rPr>
        <w:t>[PREENCHER]</w:t>
      </w:r>
      <w:r w:rsidR="00B00245" w:rsidRPr="00F407AE">
        <w:rPr>
          <w:rFonts w:ascii="Arial" w:hAnsi="Arial" w:cs="Arial"/>
          <w:bCs/>
          <w:sz w:val="23"/>
          <w:szCs w:val="23"/>
        </w:rPr>
        <w:t xml:space="preserve">, conforme Plano de Trabalho. </w:t>
      </w:r>
    </w:p>
    <w:p w14:paraId="0EE70DC4"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5107D425"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QUINTA – DA LIBERAÇÃO DOS RECURSOS FINANCEIROS</w:t>
      </w:r>
    </w:p>
    <w:p w14:paraId="34627545" w14:textId="2EC252EA"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5.1.</w:t>
      </w:r>
      <w:r>
        <w:rPr>
          <w:rFonts w:ascii="Arial" w:hAnsi="Arial" w:cs="Arial"/>
          <w:bCs/>
          <w:sz w:val="23"/>
          <w:szCs w:val="23"/>
        </w:rPr>
        <w:t xml:space="preserve"> </w:t>
      </w:r>
      <w:r w:rsidR="00B00245" w:rsidRPr="00F407AE">
        <w:rPr>
          <w:rFonts w:ascii="Arial" w:hAnsi="Arial" w:cs="Arial"/>
          <w:bCs/>
          <w:sz w:val="23"/>
          <w:szCs w:val="23"/>
        </w:rPr>
        <w:t xml:space="preserve">A liberação do recurso financeiro se dará em </w:t>
      </w:r>
      <w:r w:rsidR="00B00245" w:rsidRPr="00F407AE">
        <w:rPr>
          <w:rFonts w:ascii="Arial" w:hAnsi="Arial" w:cs="Arial"/>
          <w:bCs/>
          <w:sz w:val="23"/>
          <w:szCs w:val="23"/>
          <w:highlight w:val="lightGray"/>
        </w:rPr>
        <w:t>parcela única</w:t>
      </w:r>
      <w:r w:rsidR="00B00245" w:rsidRPr="00F407AE">
        <w:rPr>
          <w:rFonts w:ascii="Arial" w:hAnsi="Arial" w:cs="Arial"/>
          <w:bCs/>
          <w:sz w:val="23"/>
          <w:szCs w:val="23"/>
        </w:rPr>
        <w:t>, no prazo de até 10 (dez) dias úteis contados a partir da apresentação dos dados bancários, nas condições que prevê o item 1</w:t>
      </w:r>
      <w:r w:rsidR="00657D0A" w:rsidRPr="00F407AE">
        <w:rPr>
          <w:rFonts w:ascii="Arial" w:hAnsi="Arial" w:cs="Arial"/>
          <w:bCs/>
          <w:sz w:val="23"/>
          <w:szCs w:val="23"/>
        </w:rPr>
        <w:t>7</w:t>
      </w:r>
      <w:r w:rsidR="00B00245" w:rsidRPr="00F407AE">
        <w:rPr>
          <w:rFonts w:ascii="Arial" w:hAnsi="Arial" w:cs="Arial"/>
          <w:bCs/>
          <w:sz w:val="23"/>
          <w:szCs w:val="23"/>
        </w:rPr>
        <w:t>.1</w:t>
      </w:r>
      <w:r w:rsidR="00657D0A" w:rsidRPr="00F407AE">
        <w:rPr>
          <w:rFonts w:ascii="Arial" w:hAnsi="Arial" w:cs="Arial"/>
          <w:bCs/>
          <w:sz w:val="23"/>
          <w:szCs w:val="23"/>
        </w:rPr>
        <w:t>.1</w:t>
      </w:r>
      <w:r w:rsidR="00B00245" w:rsidRPr="00F407AE">
        <w:rPr>
          <w:rFonts w:ascii="Arial" w:hAnsi="Arial" w:cs="Arial"/>
          <w:bCs/>
          <w:sz w:val="23"/>
          <w:szCs w:val="23"/>
        </w:rPr>
        <w:t xml:space="preserve"> do Edital.</w:t>
      </w:r>
    </w:p>
    <w:p w14:paraId="4039AC23" w14:textId="076FB3D2"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eastAsia="Times New Roman" w:hAnsi="Arial" w:cs="Arial"/>
          <w:b/>
          <w:bCs/>
          <w:sz w:val="23"/>
          <w:szCs w:val="23"/>
        </w:rPr>
        <w:t>5.2.</w:t>
      </w:r>
      <w:r>
        <w:rPr>
          <w:rFonts w:ascii="Arial" w:eastAsia="Times New Roman" w:hAnsi="Arial" w:cs="Arial"/>
          <w:sz w:val="23"/>
          <w:szCs w:val="23"/>
        </w:rPr>
        <w:t xml:space="preserve"> </w:t>
      </w:r>
      <w:r w:rsidR="00B00245" w:rsidRPr="00F407AE">
        <w:rPr>
          <w:rFonts w:ascii="Arial" w:eastAsia="Times New Roman" w:hAnsi="Arial" w:cs="Arial"/>
          <w:sz w:val="23"/>
          <w:szCs w:val="23"/>
        </w:rPr>
        <w:t xml:space="preserve">É condição para o repasse do valor que a Apoiada demonstre situação de regularidade fiscal a ser aferida com a apresentação dos seguintes documentos: </w:t>
      </w:r>
    </w:p>
    <w:p w14:paraId="7F8D8CE8" w14:textId="77777777" w:rsidR="00B00245" w:rsidRPr="00F407AE" w:rsidRDefault="00B00245" w:rsidP="003938C7">
      <w:pPr>
        <w:numPr>
          <w:ilvl w:val="0"/>
          <w:numId w:val="105"/>
        </w:numPr>
        <w:tabs>
          <w:tab w:val="left" w:pos="284"/>
          <w:tab w:val="left" w:pos="567"/>
          <w:tab w:val="left" w:pos="851"/>
          <w:tab w:val="left" w:pos="1701"/>
        </w:tabs>
        <w:spacing w:line="360" w:lineRule="auto"/>
        <w:ind w:left="426" w:firstLine="0"/>
        <w:jc w:val="both"/>
        <w:rPr>
          <w:rFonts w:ascii="Arial" w:eastAsia="Calibri" w:hAnsi="Arial" w:cs="Arial"/>
          <w:bCs/>
          <w:sz w:val="23"/>
          <w:szCs w:val="23"/>
          <w:lang w:eastAsia="pt-BR"/>
        </w:rPr>
      </w:pPr>
      <w:r w:rsidRPr="00F407AE">
        <w:rPr>
          <w:rFonts w:ascii="Arial" w:eastAsia="Calibri" w:hAnsi="Arial" w:cs="Arial"/>
          <w:bCs/>
          <w:sz w:val="23"/>
          <w:szCs w:val="23"/>
          <w:lang w:eastAsia="pt-BR"/>
        </w:rPr>
        <w:lastRenderedPageBreak/>
        <w:t>Certidão conjunta negativa, ou positiva com efeito de negativa, de débitos relativos a tributos e contribuições federais e a dívida ativa da União, expedida pelo órgão da Receita Federal do Brasil;</w:t>
      </w:r>
    </w:p>
    <w:p w14:paraId="7463AA72" w14:textId="77777777" w:rsidR="00B00245" w:rsidRPr="00F407AE" w:rsidRDefault="00B00245" w:rsidP="003938C7">
      <w:pPr>
        <w:numPr>
          <w:ilvl w:val="0"/>
          <w:numId w:val="105"/>
        </w:numPr>
        <w:tabs>
          <w:tab w:val="left" w:pos="284"/>
          <w:tab w:val="left" w:pos="567"/>
          <w:tab w:val="left" w:pos="851"/>
          <w:tab w:val="left" w:pos="1701"/>
        </w:tabs>
        <w:spacing w:line="360" w:lineRule="auto"/>
        <w:ind w:left="426" w:firstLine="0"/>
        <w:jc w:val="both"/>
        <w:rPr>
          <w:rFonts w:ascii="Arial" w:eastAsia="Calibri" w:hAnsi="Arial" w:cs="Arial"/>
          <w:bCs/>
          <w:sz w:val="23"/>
          <w:szCs w:val="23"/>
          <w:lang w:eastAsia="pt-BR"/>
        </w:rPr>
      </w:pPr>
      <w:r w:rsidRPr="00F407AE">
        <w:rPr>
          <w:rFonts w:ascii="Arial" w:eastAsia="Calibri" w:hAnsi="Arial" w:cs="Arial"/>
          <w:bCs/>
          <w:sz w:val="23"/>
          <w:szCs w:val="23"/>
          <w:lang w:eastAsia="pt-BR"/>
        </w:rPr>
        <w:t>Certificado de regularidade para com o Fundo de Garantia por Tempo de Serviço (FGTS), expedido pela Caixa Econômica Federal;</w:t>
      </w:r>
    </w:p>
    <w:p w14:paraId="2E8ED585" w14:textId="77777777" w:rsidR="00B00245" w:rsidRPr="00F407AE" w:rsidRDefault="00B00245" w:rsidP="003938C7">
      <w:pPr>
        <w:numPr>
          <w:ilvl w:val="0"/>
          <w:numId w:val="105"/>
        </w:numPr>
        <w:tabs>
          <w:tab w:val="left" w:pos="284"/>
          <w:tab w:val="left" w:pos="567"/>
          <w:tab w:val="left" w:pos="851"/>
          <w:tab w:val="left" w:pos="1701"/>
        </w:tabs>
        <w:spacing w:line="360" w:lineRule="auto"/>
        <w:ind w:left="426" w:firstLine="0"/>
        <w:jc w:val="both"/>
        <w:rPr>
          <w:rFonts w:ascii="Arial" w:eastAsia="Calibri" w:hAnsi="Arial" w:cs="Arial"/>
          <w:bCs/>
          <w:sz w:val="23"/>
          <w:szCs w:val="23"/>
          <w:lang w:eastAsia="pt-BR"/>
        </w:rPr>
      </w:pPr>
      <w:r w:rsidRPr="00F407AE">
        <w:rPr>
          <w:rFonts w:ascii="Arial" w:eastAsia="Calibri" w:hAnsi="Arial" w:cs="Arial"/>
          <w:bCs/>
          <w:sz w:val="23"/>
          <w:szCs w:val="23"/>
          <w:lang w:eastAsia="pt-BR"/>
        </w:rPr>
        <w:t>Certidões negativas ou positivas com efeitos de negativas, de tributos estaduais e municipais, ou, em se tratando de contribuinte isento, cópia do documento de isenção, emitidos pelo órgão competente do Estado e do Município;</w:t>
      </w:r>
    </w:p>
    <w:p w14:paraId="38A21DC4" w14:textId="77777777" w:rsidR="00B00245" w:rsidRPr="00F407AE" w:rsidRDefault="00B00245" w:rsidP="003938C7">
      <w:pPr>
        <w:numPr>
          <w:ilvl w:val="0"/>
          <w:numId w:val="105"/>
        </w:numPr>
        <w:tabs>
          <w:tab w:val="left" w:pos="284"/>
          <w:tab w:val="left" w:pos="567"/>
          <w:tab w:val="left" w:pos="851"/>
          <w:tab w:val="left" w:pos="1701"/>
        </w:tabs>
        <w:spacing w:line="360" w:lineRule="auto"/>
        <w:ind w:left="426" w:firstLine="0"/>
        <w:jc w:val="both"/>
        <w:rPr>
          <w:rFonts w:ascii="Arial" w:eastAsia="Calibri" w:hAnsi="Arial" w:cs="Arial"/>
          <w:bCs/>
          <w:sz w:val="23"/>
          <w:szCs w:val="23"/>
          <w:lang w:eastAsia="pt-BR"/>
        </w:rPr>
      </w:pPr>
      <w:r w:rsidRPr="00F407AE">
        <w:rPr>
          <w:rFonts w:ascii="Arial" w:hAnsi="Arial" w:cs="Arial"/>
          <w:bCs/>
          <w:sz w:val="23"/>
          <w:szCs w:val="23"/>
        </w:rPr>
        <w:t>Certidão negativa ou positiva com efeito de negativa, de débitos trabalhistas, expedida pelo TST – Tribunal Superior do Trabalho</w:t>
      </w:r>
      <w:r w:rsidRPr="00F407AE">
        <w:rPr>
          <w:rFonts w:ascii="Arial" w:eastAsia="Calibri" w:hAnsi="Arial" w:cs="Arial"/>
          <w:bCs/>
          <w:sz w:val="23"/>
          <w:szCs w:val="23"/>
          <w:lang w:eastAsia="pt-BR"/>
        </w:rPr>
        <w:t>.</w:t>
      </w:r>
    </w:p>
    <w:p w14:paraId="3E5CC8DC" w14:textId="77777777" w:rsidR="00B00245" w:rsidRPr="00F407AE" w:rsidRDefault="00B00245" w:rsidP="00C869AD">
      <w:pPr>
        <w:tabs>
          <w:tab w:val="left" w:pos="284"/>
          <w:tab w:val="left" w:pos="567"/>
          <w:tab w:val="left" w:pos="851"/>
          <w:tab w:val="left" w:pos="1701"/>
        </w:tabs>
        <w:spacing w:line="360" w:lineRule="auto"/>
        <w:jc w:val="both"/>
        <w:rPr>
          <w:rFonts w:ascii="Arial" w:eastAsia="Calibri" w:hAnsi="Arial" w:cs="Arial"/>
          <w:bCs/>
          <w:sz w:val="23"/>
          <w:szCs w:val="23"/>
          <w:lang w:eastAsia="pt-BR"/>
        </w:rPr>
      </w:pPr>
    </w:p>
    <w:p w14:paraId="089285E7"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SEXTA: DA CONTA BANCÁRIA PARA MOVIMENTAÇÃO DOS RECURSOS</w:t>
      </w:r>
    </w:p>
    <w:p w14:paraId="7827AA8F" w14:textId="0E36AA67" w:rsidR="00B00245" w:rsidRPr="00F407AE" w:rsidRDefault="003938C7" w:rsidP="003938C7">
      <w:pPr>
        <w:pStyle w:val="NormalWeb"/>
        <w:tabs>
          <w:tab w:val="left" w:pos="567"/>
          <w:tab w:val="left" w:pos="851"/>
          <w:tab w:val="left" w:pos="1701"/>
          <w:tab w:val="left" w:pos="9632"/>
        </w:tabs>
        <w:spacing w:beforeLines="1" w:before="2" w:afterLines="1" w:after="2" w:line="360" w:lineRule="auto"/>
        <w:jc w:val="both"/>
        <w:rPr>
          <w:rFonts w:ascii="Arial" w:hAnsi="Arial" w:cs="Arial"/>
          <w:bCs/>
          <w:sz w:val="23"/>
          <w:szCs w:val="23"/>
        </w:rPr>
      </w:pPr>
      <w:r w:rsidRPr="003938C7">
        <w:rPr>
          <w:rFonts w:ascii="Arial" w:hAnsi="Arial" w:cs="Arial"/>
          <w:b/>
          <w:sz w:val="23"/>
          <w:szCs w:val="23"/>
        </w:rPr>
        <w:t>6.1.</w:t>
      </w:r>
      <w:r>
        <w:rPr>
          <w:rFonts w:ascii="Arial" w:hAnsi="Arial" w:cs="Arial"/>
          <w:bCs/>
          <w:sz w:val="23"/>
          <w:szCs w:val="23"/>
        </w:rPr>
        <w:t xml:space="preserve"> </w:t>
      </w:r>
      <w:r w:rsidR="00B00245" w:rsidRPr="00F407AE">
        <w:rPr>
          <w:rFonts w:ascii="Arial" w:hAnsi="Arial" w:cs="Arial"/>
          <w:bCs/>
          <w:sz w:val="23"/>
          <w:szCs w:val="23"/>
        </w:rPr>
        <w:t xml:space="preserve">Os recursos recebidos pela Apoiada serão depositados em </w:t>
      </w:r>
      <w:r w:rsidR="00B00245" w:rsidRPr="00F407AE">
        <w:rPr>
          <w:rFonts w:ascii="Arial" w:hAnsi="Arial" w:cs="Arial"/>
          <w:b/>
          <w:sz w:val="23"/>
          <w:szCs w:val="23"/>
          <w:u w:val="single"/>
        </w:rPr>
        <w:t xml:space="preserve">conta corrente </w:t>
      </w:r>
      <w:r w:rsidR="00657D0A" w:rsidRPr="00F407AE">
        <w:rPr>
          <w:rFonts w:ascii="Arial" w:hAnsi="Arial" w:cs="Arial"/>
          <w:b/>
          <w:sz w:val="23"/>
          <w:szCs w:val="23"/>
          <w:u w:val="single"/>
        </w:rPr>
        <w:t>específica</w:t>
      </w:r>
      <w:r w:rsidR="00657D0A" w:rsidRPr="00F407AE">
        <w:rPr>
          <w:rFonts w:ascii="Arial" w:hAnsi="Arial" w:cs="Arial"/>
          <w:bCs/>
          <w:sz w:val="23"/>
          <w:szCs w:val="23"/>
        </w:rPr>
        <w:t xml:space="preserve">, </w:t>
      </w:r>
      <w:r w:rsidR="00657D0A" w:rsidRPr="00F407AE">
        <w:rPr>
          <w:rFonts w:ascii="Arial" w:hAnsi="Arial" w:cs="Arial"/>
          <w:b/>
          <w:sz w:val="23"/>
          <w:szCs w:val="23"/>
          <w:u w:val="single"/>
        </w:rPr>
        <w:t>isenta de tarifas bancárias</w:t>
      </w:r>
      <w:r w:rsidR="00657D0A" w:rsidRPr="00F407AE">
        <w:rPr>
          <w:rFonts w:ascii="Arial" w:hAnsi="Arial" w:cs="Arial"/>
          <w:bCs/>
          <w:sz w:val="23"/>
          <w:szCs w:val="23"/>
        </w:rPr>
        <w:t xml:space="preserve">, </w:t>
      </w:r>
      <w:r w:rsidR="00B00245" w:rsidRPr="00F407AE">
        <w:rPr>
          <w:rFonts w:ascii="Arial" w:hAnsi="Arial" w:cs="Arial"/>
          <w:bCs/>
          <w:sz w:val="23"/>
          <w:szCs w:val="23"/>
        </w:rPr>
        <w:t>a</w:t>
      </w:r>
      <w:r w:rsidR="00657D0A" w:rsidRPr="00F407AE">
        <w:rPr>
          <w:rFonts w:ascii="Arial" w:hAnsi="Arial" w:cs="Arial"/>
          <w:bCs/>
          <w:sz w:val="23"/>
          <w:szCs w:val="23"/>
        </w:rPr>
        <w:t>berta</w:t>
      </w:r>
      <w:r w:rsidR="00B00245" w:rsidRPr="00F407AE">
        <w:rPr>
          <w:rFonts w:ascii="Arial" w:hAnsi="Arial" w:cs="Arial"/>
          <w:bCs/>
          <w:sz w:val="23"/>
          <w:szCs w:val="23"/>
        </w:rPr>
        <w:t xml:space="preserve"> em instituição financeira oficial, cujos dados bancários completos </w:t>
      </w:r>
      <w:bookmarkStart w:id="1" w:name="_Hlk37838863"/>
      <w:r w:rsidR="00B00245" w:rsidRPr="00F407AE">
        <w:rPr>
          <w:rFonts w:ascii="Arial" w:hAnsi="Arial" w:cs="Arial"/>
          <w:bCs/>
          <w:sz w:val="23"/>
          <w:szCs w:val="23"/>
        </w:rPr>
        <w:t>devem ser informados mediante o envio do extrato de abertura da conta corrente</w:t>
      </w:r>
      <w:bookmarkEnd w:id="1"/>
      <w:r w:rsidR="00B00245" w:rsidRPr="00F407AE">
        <w:rPr>
          <w:rFonts w:ascii="Arial" w:hAnsi="Arial" w:cs="Arial"/>
          <w:bCs/>
          <w:sz w:val="23"/>
          <w:szCs w:val="23"/>
        </w:rPr>
        <w:t xml:space="preserve"> até 10 (dez) dias úteis contados a partir da publicação do extrato do Termo de Fomento no Diário Oficial da União.</w:t>
      </w:r>
    </w:p>
    <w:p w14:paraId="062DB556" w14:textId="65631818"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6.2.</w:t>
      </w:r>
      <w:r>
        <w:rPr>
          <w:rFonts w:ascii="Arial" w:hAnsi="Arial" w:cs="Arial"/>
          <w:bCs/>
          <w:sz w:val="23"/>
          <w:szCs w:val="23"/>
        </w:rPr>
        <w:t xml:space="preserve"> </w:t>
      </w:r>
      <w:r w:rsidR="00B00245" w:rsidRPr="00F407AE">
        <w:rPr>
          <w:rFonts w:ascii="Arial" w:hAnsi="Arial" w:cs="Arial"/>
          <w:bCs/>
          <w:sz w:val="23"/>
          <w:szCs w:val="23"/>
        </w:rPr>
        <w:t>Os recursos de apoio serão devolvidos ao CAU/MG pel</w:t>
      </w:r>
      <w:r w:rsidR="00657D0A" w:rsidRPr="00F407AE">
        <w:rPr>
          <w:rFonts w:ascii="Arial" w:hAnsi="Arial" w:cs="Arial"/>
          <w:bCs/>
          <w:sz w:val="23"/>
          <w:szCs w:val="23"/>
        </w:rPr>
        <w:t>a</w:t>
      </w:r>
      <w:r w:rsidR="00B00245" w:rsidRPr="00F407AE">
        <w:rPr>
          <w:rFonts w:ascii="Arial" w:hAnsi="Arial" w:cs="Arial"/>
          <w:bCs/>
          <w:sz w:val="23"/>
          <w:szCs w:val="23"/>
        </w:rPr>
        <w:t xml:space="preserve"> </w:t>
      </w:r>
      <w:r w:rsidR="00657D0A" w:rsidRPr="00F407AE">
        <w:rPr>
          <w:rFonts w:ascii="Arial" w:hAnsi="Arial" w:cs="Arial"/>
          <w:bCs/>
          <w:sz w:val="23"/>
          <w:szCs w:val="23"/>
        </w:rPr>
        <w:t>Apoiada</w:t>
      </w:r>
      <w:r w:rsidR="00B00245" w:rsidRPr="00F407AE">
        <w:rPr>
          <w:rFonts w:ascii="Arial" w:hAnsi="Arial" w:cs="Arial"/>
          <w:bCs/>
          <w:sz w:val="23"/>
          <w:szCs w:val="23"/>
        </w:rPr>
        <w:t>, proporcionalmente à etapa não executada, caso a proposta não seja executada na íntegra.</w:t>
      </w:r>
    </w:p>
    <w:p w14:paraId="2292558C" w14:textId="3CBB3AF1"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6.3.</w:t>
      </w:r>
      <w:r>
        <w:rPr>
          <w:rFonts w:ascii="Arial" w:hAnsi="Arial" w:cs="Arial"/>
          <w:bCs/>
          <w:sz w:val="23"/>
          <w:szCs w:val="23"/>
        </w:rPr>
        <w:t xml:space="preserve"> </w:t>
      </w:r>
      <w:r w:rsidR="00B00245" w:rsidRPr="00F407AE">
        <w:rPr>
          <w:rFonts w:ascii="Arial" w:hAnsi="Arial" w:cs="Arial"/>
          <w:bCs/>
          <w:sz w:val="23"/>
          <w:szCs w:val="23"/>
        </w:rPr>
        <w:t>Uma vez depositados os recursos, enquanto não forem empregados na finalidade indicada n</w:t>
      </w:r>
      <w:r w:rsidR="00657D0A" w:rsidRPr="00F407AE">
        <w:rPr>
          <w:rFonts w:ascii="Arial" w:hAnsi="Arial" w:cs="Arial"/>
          <w:bCs/>
          <w:sz w:val="23"/>
          <w:szCs w:val="23"/>
        </w:rPr>
        <w:t>o</w:t>
      </w:r>
      <w:r w:rsidR="00B00245" w:rsidRPr="00F407AE">
        <w:rPr>
          <w:rFonts w:ascii="Arial" w:hAnsi="Arial" w:cs="Arial"/>
          <w:bCs/>
          <w:sz w:val="23"/>
          <w:szCs w:val="23"/>
        </w:rPr>
        <w:t xml:space="preserve"> pr</w:t>
      </w:r>
      <w:r w:rsidR="00657D0A" w:rsidRPr="00F407AE">
        <w:rPr>
          <w:rFonts w:ascii="Arial" w:hAnsi="Arial" w:cs="Arial"/>
          <w:bCs/>
          <w:sz w:val="23"/>
          <w:szCs w:val="23"/>
        </w:rPr>
        <w:t>ojeto</w:t>
      </w:r>
      <w:r w:rsidR="00B00245" w:rsidRPr="00F407AE">
        <w:rPr>
          <w:rFonts w:ascii="Arial" w:hAnsi="Arial" w:cs="Arial"/>
          <w:bCs/>
          <w:sz w:val="23"/>
          <w:szCs w:val="23"/>
        </w:rPr>
        <w:t xml:space="preserve">, devem ser aplicados </w:t>
      </w:r>
      <w:r w:rsidR="00657D0A" w:rsidRPr="00F407AE">
        <w:rPr>
          <w:rFonts w:ascii="Arial" w:hAnsi="Arial" w:cs="Arial"/>
          <w:sz w:val="23"/>
          <w:szCs w:val="23"/>
        </w:rPr>
        <w:t>em aplicação financeira de baixo risco</w:t>
      </w:r>
      <w:r w:rsidR="00657D0A" w:rsidRPr="00F407AE">
        <w:rPr>
          <w:rFonts w:ascii="Arial" w:hAnsi="Arial" w:cs="Arial"/>
          <w:bCs/>
          <w:sz w:val="23"/>
          <w:szCs w:val="23"/>
        </w:rPr>
        <w:t xml:space="preserve">, como, por exemplo, </w:t>
      </w:r>
      <w:r w:rsidR="00B00245" w:rsidRPr="00F407AE">
        <w:rPr>
          <w:rFonts w:ascii="Arial" w:hAnsi="Arial" w:cs="Arial"/>
          <w:bCs/>
          <w:sz w:val="23"/>
          <w:szCs w:val="23"/>
        </w:rPr>
        <w:t>caderneta de poupança, sendo que em caso de devolução dos recursos ao CAU/MG, estes deverão ser restituídos com a respectiva a</w:t>
      </w:r>
      <w:r w:rsidR="00657D0A" w:rsidRPr="00F407AE">
        <w:rPr>
          <w:rFonts w:ascii="Arial" w:hAnsi="Arial" w:cs="Arial"/>
          <w:bCs/>
          <w:sz w:val="23"/>
          <w:szCs w:val="23"/>
        </w:rPr>
        <w:t>plicação</w:t>
      </w:r>
      <w:r w:rsidR="00B00245" w:rsidRPr="00F407AE">
        <w:rPr>
          <w:rFonts w:ascii="Arial" w:hAnsi="Arial" w:cs="Arial"/>
          <w:bCs/>
          <w:sz w:val="23"/>
          <w:szCs w:val="23"/>
        </w:rPr>
        <w:t>.</w:t>
      </w:r>
    </w:p>
    <w:p w14:paraId="62E8A344" w14:textId="07611144" w:rsidR="00B00245" w:rsidRPr="00F407AE" w:rsidRDefault="00B00245" w:rsidP="003938C7">
      <w:pPr>
        <w:pStyle w:val="NormalWeb"/>
        <w:tabs>
          <w:tab w:val="left" w:pos="567"/>
          <w:tab w:val="left" w:pos="851"/>
          <w:tab w:val="left" w:pos="1701"/>
          <w:tab w:val="left" w:pos="9632"/>
        </w:tabs>
        <w:spacing w:line="360" w:lineRule="auto"/>
        <w:ind w:left="426"/>
        <w:jc w:val="both"/>
        <w:rPr>
          <w:rFonts w:ascii="Arial" w:hAnsi="Arial" w:cs="Arial"/>
          <w:bCs/>
          <w:sz w:val="23"/>
          <w:szCs w:val="23"/>
        </w:rPr>
      </w:pPr>
      <w:r w:rsidRPr="00F407AE">
        <w:rPr>
          <w:rFonts w:ascii="Arial" w:hAnsi="Arial" w:cs="Arial"/>
          <w:b/>
          <w:bCs/>
          <w:sz w:val="23"/>
          <w:szCs w:val="23"/>
        </w:rPr>
        <w:t>Parágrafo único</w:t>
      </w:r>
      <w:r w:rsidRPr="00F407AE">
        <w:rPr>
          <w:rFonts w:ascii="Arial" w:hAnsi="Arial" w:cs="Arial"/>
          <w:bCs/>
          <w:sz w:val="23"/>
          <w:szCs w:val="23"/>
        </w:rPr>
        <w:t xml:space="preserve"> – Os rendimentos da aplicaç</w:t>
      </w:r>
      <w:r w:rsidR="00657D0A" w:rsidRPr="00F407AE">
        <w:rPr>
          <w:rFonts w:ascii="Arial" w:hAnsi="Arial" w:cs="Arial"/>
          <w:bCs/>
          <w:sz w:val="23"/>
          <w:szCs w:val="23"/>
        </w:rPr>
        <w:t>ão</w:t>
      </w:r>
      <w:r w:rsidRPr="00F407AE">
        <w:rPr>
          <w:rFonts w:ascii="Arial" w:hAnsi="Arial" w:cs="Arial"/>
          <w:bCs/>
          <w:sz w:val="23"/>
          <w:szCs w:val="23"/>
        </w:rPr>
        <w:t xml:space="preserve"> financeira serão obrigatoriamente aplicados no objeto do apoio, estando sujeitos às mesmas condições de prestação de contas exigidas para os recursos transferidos.</w:t>
      </w:r>
    </w:p>
    <w:p w14:paraId="11CC4584" w14:textId="2978ED3A"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6.4.</w:t>
      </w:r>
      <w:r>
        <w:rPr>
          <w:rFonts w:ascii="Arial" w:hAnsi="Arial" w:cs="Arial"/>
          <w:bCs/>
          <w:sz w:val="23"/>
          <w:szCs w:val="23"/>
        </w:rPr>
        <w:t xml:space="preserve"> </w:t>
      </w:r>
      <w:r w:rsidR="00B00245" w:rsidRPr="00F407AE">
        <w:rPr>
          <w:rFonts w:ascii="Arial" w:hAnsi="Arial" w:cs="Arial"/>
          <w:bCs/>
          <w:sz w:val="23"/>
          <w:szCs w:val="23"/>
        </w:rPr>
        <w:t>Os recursos da parceria geridos pela Apoiada estão vinculados ao Plano de Trabalho e não caracterizam receita própria e nem pagamento por prestação de serviços e devem ser alocados nos seus registros contábeis conforme as Normas Brasileiras de Contabilidade.</w:t>
      </w:r>
    </w:p>
    <w:p w14:paraId="64939C50" w14:textId="514C3829"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6.5.</w:t>
      </w:r>
      <w:r>
        <w:rPr>
          <w:rFonts w:ascii="Arial" w:hAnsi="Arial" w:cs="Arial"/>
          <w:bCs/>
          <w:sz w:val="23"/>
          <w:szCs w:val="23"/>
        </w:rPr>
        <w:t xml:space="preserve"> </w:t>
      </w:r>
      <w:r w:rsidR="00B00245" w:rsidRPr="00F407AE">
        <w:rPr>
          <w:rFonts w:ascii="Arial" w:hAnsi="Arial" w:cs="Arial"/>
          <w:bCs/>
          <w:sz w:val="23"/>
          <w:szCs w:val="23"/>
        </w:rPr>
        <w:t>Poderão ser pagas com recursos vinculados ao apoio, desde que aprovadas no Plano de Trabalho, as despesas com:</w:t>
      </w:r>
    </w:p>
    <w:p w14:paraId="0DE08E38"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Aluguel de espaço físico ou locação de equipamentos, incluindo som, imagem e mídia, para a realização do objeto da parceria, admitindo-se pagamento de tais despesas em parcela única;</w:t>
      </w:r>
    </w:p>
    <w:p w14:paraId="7ABCB60F"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 xml:space="preserve">Aquisição de material didático para uso no objeto da parceria; </w:t>
      </w:r>
    </w:p>
    <w:p w14:paraId="34A154BC"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2C3C90BB"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2A892702"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Contratação de serviços gráficos e audiovisuais e, construção de sites necessários à divulgação e à realização da ação promovida;</w:t>
      </w:r>
    </w:p>
    <w:p w14:paraId="6AAA3FBB"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Publicação de matérias técnicas ou publicidade, em jornais, revistas, rádio, TV e/ou periódicos relacionadas à divulgação do objeto da parceria;</w:t>
      </w:r>
    </w:p>
    <w:p w14:paraId="205BD821"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Contratação de serviços de provedores de acesso à internet para a realização de ação objeto da parceria;</w:t>
      </w:r>
    </w:p>
    <w:p w14:paraId="7E7F32BD"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Despesas operacionais de consumo de energia elétrica e telefone relacionadas às atividades objeto da parceria, quando da realização do mesmo;</w:t>
      </w:r>
    </w:p>
    <w:p w14:paraId="70CA8B2C"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Remuneração de serviços realizados pelo(s) próprio(s) representante(s) legal(</w:t>
      </w:r>
      <w:proofErr w:type="spellStart"/>
      <w:r w:rsidRPr="00F407AE">
        <w:rPr>
          <w:rFonts w:ascii="Arial" w:hAnsi="Arial" w:cs="Arial"/>
          <w:bCs/>
          <w:sz w:val="23"/>
          <w:szCs w:val="23"/>
        </w:rPr>
        <w:t>is</w:t>
      </w:r>
      <w:proofErr w:type="spellEnd"/>
      <w:r w:rsidRPr="00F407AE">
        <w:rPr>
          <w:rFonts w:ascii="Arial" w:hAnsi="Arial" w:cs="Arial"/>
          <w:bCs/>
          <w:sz w:val="23"/>
          <w:szCs w:val="23"/>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54A0368"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23718054"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Diárias referentes a deslocamento, hospedagem e alimentação nos casos em que a execução do objeto da parceria assim o exija;</w:t>
      </w:r>
    </w:p>
    <w:p w14:paraId="5454DE4C"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Custos indiretos necessários à execução do objeto, seja qual for a proporção em relação ao valor total da parceria;</w:t>
      </w:r>
    </w:p>
    <w:p w14:paraId="56E0E3E6"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Aquisição de equipamentos e materiais permanentes essenciais à consecução do objeto e serviços de adequação de espaço físico, desde que necessários à instalação dos referidos equipamentos e materiais;</w:t>
      </w:r>
    </w:p>
    <w:p w14:paraId="0C93C3AD" w14:textId="77777777" w:rsidR="00B00245" w:rsidRPr="00F407AE" w:rsidRDefault="00B00245" w:rsidP="003938C7">
      <w:pPr>
        <w:pStyle w:val="NormalWeb"/>
        <w:numPr>
          <w:ilvl w:val="0"/>
          <w:numId w:val="104"/>
        </w:numPr>
        <w:tabs>
          <w:tab w:val="left" w:pos="567"/>
          <w:tab w:val="left" w:pos="851"/>
          <w:tab w:val="left" w:pos="1701"/>
          <w:tab w:val="left" w:pos="9632"/>
        </w:tabs>
        <w:spacing w:beforeLines="1" w:before="2" w:afterLines="1" w:after="2" w:line="360" w:lineRule="auto"/>
        <w:ind w:left="426" w:hanging="11"/>
        <w:jc w:val="both"/>
        <w:rPr>
          <w:rFonts w:ascii="Arial" w:hAnsi="Arial" w:cs="Arial"/>
          <w:bCs/>
          <w:sz w:val="23"/>
          <w:szCs w:val="23"/>
        </w:rPr>
      </w:pPr>
      <w:r w:rsidRPr="00F407AE">
        <w:rPr>
          <w:rFonts w:ascii="Arial" w:hAnsi="Arial" w:cs="Arial"/>
          <w:bCs/>
          <w:sz w:val="23"/>
          <w:szCs w:val="23"/>
        </w:rPr>
        <w:t>Aquisição ou reformas de bens patrimoniais pertencentes ou não à proponente desde que cumpra finalidade essencial para a consecução do objeto.</w:t>
      </w:r>
    </w:p>
    <w:p w14:paraId="211650CD" w14:textId="689761B4"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6.6.</w:t>
      </w:r>
      <w:r>
        <w:rPr>
          <w:rFonts w:ascii="Arial" w:hAnsi="Arial" w:cs="Arial"/>
          <w:bCs/>
          <w:sz w:val="23"/>
          <w:szCs w:val="23"/>
        </w:rPr>
        <w:t xml:space="preserve"> </w:t>
      </w:r>
      <w:r w:rsidR="00B00245" w:rsidRPr="00F407AE">
        <w:rPr>
          <w:rFonts w:ascii="Arial" w:hAnsi="Arial" w:cs="Arial"/>
          <w:bCs/>
          <w:sz w:val="23"/>
          <w:szCs w:val="23"/>
        </w:rPr>
        <w:t>Toda a movimentação de recursos no âmbito do apoio será realizada mediante transferência eletrônica</w:t>
      </w:r>
      <w:r w:rsidR="00CC1EB7" w:rsidRPr="00F407AE">
        <w:rPr>
          <w:rFonts w:ascii="Arial" w:hAnsi="Arial" w:cs="Arial"/>
          <w:bCs/>
          <w:sz w:val="23"/>
          <w:szCs w:val="23"/>
        </w:rPr>
        <w:t>/pix</w:t>
      </w:r>
      <w:r w:rsidR="00B00245" w:rsidRPr="00F407AE">
        <w:rPr>
          <w:rFonts w:ascii="Arial" w:hAnsi="Arial" w:cs="Arial"/>
          <w:bCs/>
          <w:sz w:val="23"/>
          <w:szCs w:val="23"/>
        </w:rPr>
        <w:t xml:space="preserve"> sujeita à identificação do beneficiário final e à obrigatoriedade de depósito em sua conta bancária.</w:t>
      </w:r>
    </w:p>
    <w:p w14:paraId="70268BE8" w14:textId="35651FFD" w:rsidR="00B00245" w:rsidRPr="00F407AE" w:rsidRDefault="003938C7" w:rsidP="003938C7">
      <w:pPr>
        <w:pStyle w:val="NormalWeb"/>
        <w:tabs>
          <w:tab w:val="left" w:pos="567"/>
          <w:tab w:val="left" w:pos="851"/>
          <w:tab w:val="left" w:pos="1701"/>
          <w:tab w:val="left" w:pos="9632"/>
        </w:tabs>
        <w:spacing w:beforeLines="1" w:before="2" w:afterLines="1" w:after="2" w:line="360" w:lineRule="auto"/>
        <w:jc w:val="both"/>
        <w:rPr>
          <w:rFonts w:ascii="Arial" w:hAnsi="Arial" w:cs="Arial"/>
          <w:bCs/>
          <w:sz w:val="23"/>
          <w:szCs w:val="23"/>
        </w:rPr>
      </w:pPr>
      <w:r w:rsidRPr="003938C7">
        <w:rPr>
          <w:rFonts w:ascii="Arial" w:hAnsi="Arial" w:cs="Arial"/>
          <w:b/>
          <w:sz w:val="23"/>
          <w:szCs w:val="23"/>
        </w:rPr>
        <w:t>6.7.</w:t>
      </w:r>
      <w:r>
        <w:rPr>
          <w:rFonts w:ascii="Arial" w:hAnsi="Arial" w:cs="Arial"/>
          <w:bCs/>
          <w:sz w:val="23"/>
          <w:szCs w:val="23"/>
        </w:rPr>
        <w:t xml:space="preserve"> </w:t>
      </w:r>
      <w:r w:rsidR="00B00245" w:rsidRPr="00F407AE">
        <w:rPr>
          <w:rFonts w:ascii="Arial" w:hAnsi="Arial" w:cs="Arial"/>
          <w:bCs/>
          <w:sz w:val="23"/>
          <w:szCs w:val="23"/>
        </w:rPr>
        <w:t>Os pagamentos deverão ser realizados mediante crédito na conta bancária de titularidade dos fornecedores e prestadores de serviço.</w:t>
      </w:r>
    </w:p>
    <w:p w14:paraId="11D22F68" w14:textId="2E6038D9"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6.8.</w:t>
      </w:r>
      <w:r>
        <w:rPr>
          <w:rFonts w:ascii="Arial" w:hAnsi="Arial" w:cs="Arial"/>
          <w:bCs/>
          <w:sz w:val="23"/>
          <w:szCs w:val="23"/>
        </w:rPr>
        <w:t xml:space="preserve"> </w:t>
      </w:r>
      <w:r w:rsidR="00B00245" w:rsidRPr="00F407AE">
        <w:rPr>
          <w:rFonts w:ascii="Arial" w:hAnsi="Arial" w:cs="Arial"/>
          <w:bCs/>
          <w:sz w:val="23"/>
          <w:szCs w:val="23"/>
        </w:rPr>
        <w:t>Demonstrada a impossibilidade física de pagamento mediante transferência eletrônica, mediante justificativa da Apoiada, poderá ser admitida a realização de pagamentos em cheque.</w:t>
      </w:r>
    </w:p>
    <w:p w14:paraId="47716074"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638E1A68"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SÉTIMA: DAS OBRIGAÇÕES DO CAU/MG E DA APOIADA</w:t>
      </w:r>
    </w:p>
    <w:p w14:paraId="5D97E092" w14:textId="649E3D57"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7.1.</w:t>
      </w:r>
      <w:r>
        <w:rPr>
          <w:rFonts w:ascii="Arial" w:hAnsi="Arial" w:cs="Arial"/>
          <w:bCs/>
          <w:sz w:val="23"/>
          <w:szCs w:val="23"/>
        </w:rPr>
        <w:t xml:space="preserve"> </w:t>
      </w:r>
      <w:r w:rsidR="00B00245" w:rsidRPr="00F407AE">
        <w:rPr>
          <w:rFonts w:ascii="Arial" w:hAnsi="Arial" w:cs="Arial"/>
          <w:bCs/>
          <w:sz w:val="23"/>
          <w:szCs w:val="23"/>
        </w:rPr>
        <w:t xml:space="preserve">O presente Termo de Fomento deverá ser executado fielmente pelas Partes, de acordo com as cláusulas pactuadas, com as normas previstas no preâmbulo deste Termo de Fomento, com o </w:t>
      </w:r>
      <w:r w:rsidR="00B00245" w:rsidRPr="00F407AE">
        <w:rPr>
          <w:rFonts w:ascii="Arial" w:hAnsi="Arial" w:cs="Arial"/>
          <w:sz w:val="23"/>
          <w:szCs w:val="23"/>
        </w:rPr>
        <w:t>Edital de Edital de Chamamento Público n</w:t>
      </w:r>
      <w:r w:rsidR="005D67D3" w:rsidRPr="00F407AE">
        <w:rPr>
          <w:rFonts w:ascii="Arial" w:hAnsi="Arial" w:cs="Arial"/>
          <w:sz w:val="23"/>
          <w:szCs w:val="23"/>
        </w:rPr>
        <w:t>º</w:t>
      </w:r>
      <w:r w:rsidR="00B00245" w:rsidRPr="00F407AE">
        <w:rPr>
          <w:rFonts w:ascii="Arial" w:hAnsi="Arial" w:cs="Arial"/>
          <w:sz w:val="23"/>
          <w:szCs w:val="23"/>
        </w:rPr>
        <w:t xml:space="preserve"> 00</w:t>
      </w:r>
      <w:r w:rsidR="00CC1EB7" w:rsidRPr="00F407AE">
        <w:rPr>
          <w:rFonts w:ascii="Arial" w:hAnsi="Arial" w:cs="Arial"/>
          <w:sz w:val="23"/>
          <w:szCs w:val="23"/>
        </w:rPr>
        <w:t>1</w:t>
      </w:r>
      <w:r w:rsidR="00B00245" w:rsidRPr="00F407AE">
        <w:rPr>
          <w:rFonts w:ascii="Arial" w:hAnsi="Arial" w:cs="Arial"/>
          <w:sz w:val="23"/>
          <w:szCs w:val="23"/>
        </w:rPr>
        <w:t>/202</w:t>
      </w:r>
      <w:r w:rsidR="00CC1EB7" w:rsidRPr="00F407AE">
        <w:rPr>
          <w:rFonts w:ascii="Arial" w:hAnsi="Arial" w:cs="Arial"/>
          <w:sz w:val="23"/>
          <w:szCs w:val="23"/>
        </w:rPr>
        <w:t>4</w:t>
      </w:r>
      <w:r w:rsidR="00B00245" w:rsidRPr="00F407AE">
        <w:rPr>
          <w:rFonts w:ascii="Arial" w:hAnsi="Arial" w:cs="Arial"/>
          <w:sz w:val="23"/>
          <w:szCs w:val="23"/>
        </w:rPr>
        <w:t>, com a Proposta e Plano de Trabalho apr</w:t>
      </w:r>
      <w:r w:rsidR="00CC1EB7" w:rsidRPr="00F407AE">
        <w:rPr>
          <w:rFonts w:ascii="Arial" w:hAnsi="Arial" w:cs="Arial"/>
          <w:sz w:val="23"/>
          <w:szCs w:val="23"/>
        </w:rPr>
        <w:t>ovados</w:t>
      </w:r>
      <w:r w:rsidR="00B00245" w:rsidRPr="00F407AE">
        <w:rPr>
          <w:rFonts w:ascii="Arial" w:hAnsi="Arial" w:cs="Arial"/>
          <w:sz w:val="23"/>
          <w:szCs w:val="23"/>
        </w:rPr>
        <w:t xml:space="preserve">, os quais são partes integrantes deste Termo, como se transcritos </w:t>
      </w:r>
      <w:proofErr w:type="gramStart"/>
      <w:r w:rsidR="00B00245" w:rsidRPr="00F407AE">
        <w:rPr>
          <w:rFonts w:ascii="Arial" w:hAnsi="Arial" w:cs="Arial"/>
          <w:sz w:val="23"/>
          <w:szCs w:val="23"/>
        </w:rPr>
        <w:t xml:space="preserve">estivessem, </w:t>
      </w:r>
      <w:r w:rsidR="00B00245" w:rsidRPr="00F407AE">
        <w:rPr>
          <w:rFonts w:ascii="Arial" w:hAnsi="Arial" w:cs="Arial"/>
          <w:bCs/>
          <w:sz w:val="23"/>
          <w:szCs w:val="23"/>
        </w:rPr>
        <w:t>respondendo</w:t>
      </w:r>
      <w:proofErr w:type="gramEnd"/>
      <w:r w:rsidR="00B00245" w:rsidRPr="00F407AE">
        <w:rPr>
          <w:rFonts w:ascii="Arial" w:hAnsi="Arial" w:cs="Arial"/>
          <w:bCs/>
          <w:sz w:val="23"/>
          <w:szCs w:val="23"/>
        </w:rPr>
        <w:t xml:space="preserve"> cada uma das partes pelas consequências de sua inexecução ou execução parcial.</w:t>
      </w:r>
    </w:p>
    <w:p w14:paraId="268F243F" w14:textId="7A8BC032"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7.2.</w:t>
      </w:r>
      <w:r>
        <w:rPr>
          <w:rFonts w:ascii="Arial" w:hAnsi="Arial" w:cs="Arial"/>
          <w:bCs/>
          <w:sz w:val="23"/>
          <w:szCs w:val="23"/>
        </w:rPr>
        <w:t xml:space="preserve"> </w:t>
      </w:r>
      <w:r w:rsidR="00B00245" w:rsidRPr="00F407AE">
        <w:rPr>
          <w:rFonts w:ascii="Arial" w:hAnsi="Arial" w:cs="Arial"/>
          <w:bCs/>
          <w:sz w:val="23"/>
          <w:szCs w:val="23"/>
        </w:rPr>
        <w:t xml:space="preserve">Além das obrigações constantes na legislação que rege o presente instrumento e dos demais compromissos assumidos neste instrumento, </w:t>
      </w:r>
      <w:r w:rsidR="00B00245" w:rsidRPr="00F407AE">
        <w:rPr>
          <w:rFonts w:ascii="Arial" w:hAnsi="Arial" w:cs="Arial"/>
          <w:b/>
          <w:bCs/>
          <w:sz w:val="23"/>
          <w:szCs w:val="23"/>
        </w:rPr>
        <w:t>cabe ao CAU/MG</w:t>
      </w:r>
      <w:r w:rsidR="00B00245" w:rsidRPr="00F407AE">
        <w:rPr>
          <w:rFonts w:ascii="Arial" w:hAnsi="Arial" w:cs="Arial"/>
          <w:bCs/>
          <w:sz w:val="23"/>
          <w:szCs w:val="23"/>
        </w:rPr>
        <w:t xml:space="preserve"> cumprir as seguintes atribuições, responsabilidades e obrigações:</w:t>
      </w:r>
    </w:p>
    <w:p w14:paraId="5C6E4B3E" w14:textId="77777777" w:rsidR="00B00245" w:rsidRPr="00F407AE" w:rsidRDefault="00B00245" w:rsidP="003938C7">
      <w:pPr>
        <w:pStyle w:val="NormalWeb"/>
        <w:numPr>
          <w:ilvl w:val="0"/>
          <w:numId w:val="76"/>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Designar o gestor da parceria;</w:t>
      </w:r>
    </w:p>
    <w:p w14:paraId="0E4978DF" w14:textId="77777777" w:rsidR="00B00245" w:rsidRPr="00F407AE" w:rsidRDefault="00B00245" w:rsidP="003938C7">
      <w:pPr>
        <w:pStyle w:val="NormalWeb"/>
        <w:numPr>
          <w:ilvl w:val="0"/>
          <w:numId w:val="76"/>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 xml:space="preserve">Promover o repasse dos recursos financeiros; </w:t>
      </w:r>
    </w:p>
    <w:p w14:paraId="33AEB357"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Prestar o apoio necessário e indispensável à Apoiada para que seja alcançado o objeto do Termo de Fomento em toda a sua extensão e no tempo devido;</w:t>
      </w:r>
    </w:p>
    <w:p w14:paraId="5022F083"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6771BE9C"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 xml:space="preserve">Comunicar à </w:t>
      </w:r>
      <w:proofErr w:type="gramStart"/>
      <w:r w:rsidRPr="00F407AE">
        <w:rPr>
          <w:rFonts w:ascii="Arial" w:hAnsi="Arial" w:cs="Arial"/>
          <w:bCs/>
          <w:sz w:val="23"/>
          <w:szCs w:val="23"/>
        </w:rPr>
        <w:t>Apoiada quaisquer irregularidades</w:t>
      </w:r>
      <w:proofErr w:type="gramEnd"/>
      <w:r w:rsidRPr="00F407AE">
        <w:rPr>
          <w:rFonts w:ascii="Arial" w:hAnsi="Arial" w:cs="Arial"/>
          <w:bCs/>
          <w:sz w:val="23"/>
          <w:szCs w:val="23"/>
        </w:rPr>
        <w:t xml:space="preserve"> decorrentes do uso dos recursos públicos ou outras impropriedades de ordem técnica ou legal, fixando o prazo previsto na legislação para saneamento ou apresentação de esclarecimentos e informações;</w:t>
      </w:r>
    </w:p>
    <w:p w14:paraId="11AA4B87"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Analisar os relatórios de execução do objeto;</w:t>
      </w:r>
    </w:p>
    <w:p w14:paraId="4D204040"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Analisar os relatórios de execução financeira;</w:t>
      </w:r>
    </w:p>
    <w:p w14:paraId="694DB8A8"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Receber, propor, analisar e, se for o caso, aprovar as propostas de alteração do Termo de Fomento;</w:t>
      </w:r>
    </w:p>
    <w:p w14:paraId="65B1E3F7"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Analisar e decidir sobre a prestação de contas dos recursos aplicados na consecução do objeto do presente Termo de Fomento; e</w:t>
      </w:r>
    </w:p>
    <w:p w14:paraId="748359E3" w14:textId="77777777" w:rsidR="00B00245" w:rsidRPr="00F407AE" w:rsidRDefault="00B00245" w:rsidP="003938C7">
      <w:pPr>
        <w:pStyle w:val="NormalWeb"/>
        <w:numPr>
          <w:ilvl w:val="0"/>
          <w:numId w:val="7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Aplicar as sanções previstas na legislação, proceder às ações administrativas necessárias à exigência da restituição dos recursos transferidos e instaurar Tomada de Contas Especial, quando for o caso.</w:t>
      </w:r>
    </w:p>
    <w:p w14:paraId="6E1C4D87" w14:textId="40D9E2B9" w:rsidR="00B00245" w:rsidRPr="00F407AE" w:rsidRDefault="003938C7" w:rsidP="003938C7">
      <w:pPr>
        <w:pStyle w:val="NormalWeb"/>
        <w:tabs>
          <w:tab w:val="left" w:pos="567"/>
          <w:tab w:val="left" w:pos="851"/>
          <w:tab w:val="left" w:pos="1701"/>
          <w:tab w:val="left" w:pos="9632"/>
        </w:tabs>
        <w:spacing w:line="360" w:lineRule="auto"/>
        <w:jc w:val="both"/>
        <w:rPr>
          <w:rFonts w:ascii="Arial" w:hAnsi="Arial" w:cs="Arial"/>
          <w:bCs/>
          <w:sz w:val="23"/>
          <w:szCs w:val="23"/>
        </w:rPr>
      </w:pPr>
      <w:r w:rsidRPr="003938C7">
        <w:rPr>
          <w:rFonts w:ascii="Arial" w:hAnsi="Arial" w:cs="Arial"/>
          <w:b/>
          <w:sz w:val="23"/>
          <w:szCs w:val="23"/>
        </w:rPr>
        <w:t>7.3.</w:t>
      </w:r>
      <w:r>
        <w:rPr>
          <w:rFonts w:ascii="Arial" w:hAnsi="Arial" w:cs="Arial"/>
          <w:bCs/>
          <w:sz w:val="23"/>
          <w:szCs w:val="23"/>
        </w:rPr>
        <w:t xml:space="preserve"> </w:t>
      </w:r>
      <w:r w:rsidR="00B00245" w:rsidRPr="00F407AE">
        <w:rPr>
          <w:rFonts w:ascii="Arial" w:hAnsi="Arial" w:cs="Arial"/>
          <w:bCs/>
          <w:sz w:val="23"/>
          <w:szCs w:val="23"/>
        </w:rPr>
        <w:t xml:space="preserve">Além das obrigações constantes na legislação que rege o presente instrumento e dos demais compromissos assumidos neste instrumento, </w:t>
      </w:r>
      <w:r w:rsidR="00B00245" w:rsidRPr="00F407AE">
        <w:rPr>
          <w:rFonts w:ascii="Arial" w:hAnsi="Arial" w:cs="Arial"/>
          <w:b/>
          <w:bCs/>
          <w:sz w:val="23"/>
          <w:szCs w:val="23"/>
        </w:rPr>
        <w:t>cabe à Apoiada</w:t>
      </w:r>
      <w:r w:rsidR="00B00245" w:rsidRPr="00F407AE">
        <w:rPr>
          <w:rFonts w:ascii="Arial" w:hAnsi="Arial" w:cs="Arial"/>
          <w:bCs/>
          <w:sz w:val="23"/>
          <w:szCs w:val="23"/>
        </w:rPr>
        <w:t xml:space="preserve"> cumprir as seguintes atribuições, responsabilidades e obrigações:</w:t>
      </w:r>
    </w:p>
    <w:p w14:paraId="4ED71BD1" w14:textId="65E97D5E"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Executar fielmente o objeto pactuado, de acordo com as cláusulas deste termo, a legislação pertinente e o Plano de Trabalho aprovado pelo CAU/MG, adotando todas as medidas necessárias à correta execução deste Termo de Fomento, observado o disposto na Lei nº 13.019/14</w:t>
      </w:r>
      <w:r w:rsidR="00CC1EB7" w:rsidRPr="00F407AE">
        <w:rPr>
          <w:rFonts w:ascii="Arial" w:hAnsi="Arial" w:cs="Arial"/>
          <w:bCs/>
          <w:sz w:val="23"/>
          <w:szCs w:val="23"/>
        </w:rPr>
        <w:t>, no Decreto 8.724/2016</w:t>
      </w:r>
      <w:r w:rsidRPr="00F407AE">
        <w:rPr>
          <w:rFonts w:ascii="Arial" w:hAnsi="Arial" w:cs="Arial"/>
          <w:bCs/>
          <w:sz w:val="23"/>
          <w:szCs w:val="23"/>
        </w:rPr>
        <w:t xml:space="preserve"> e na Resolução n° 94/2014, do CAU/BR;</w:t>
      </w:r>
    </w:p>
    <w:p w14:paraId="2D5310CC"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6B81CDA" w14:textId="585152F4"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Não utilizar os recursos recebidos nas despesas vedadas pelo subitem 1</w:t>
      </w:r>
      <w:r w:rsidR="00CC1EB7" w:rsidRPr="00F407AE">
        <w:rPr>
          <w:rFonts w:ascii="Arial" w:hAnsi="Arial" w:cs="Arial"/>
          <w:bCs/>
          <w:sz w:val="23"/>
          <w:szCs w:val="23"/>
        </w:rPr>
        <w:t>7</w:t>
      </w:r>
      <w:r w:rsidRPr="00F407AE">
        <w:rPr>
          <w:rFonts w:ascii="Arial" w:hAnsi="Arial" w:cs="Arial"/>
          <w:bCs/>
          <w:sz w:val="23"/>
          <w:szCs w:val="23"/>
        </w:rPr>
        <w:t>.</w:t>
      </w:r>
      <w:r w:rsidR="00CC1EB7" w:rsidRPr="00F407AE">
        <w:rPr>
          <w:rFonts w:ascii="Arial" w:hAnsi="Arial" w:cs="Arial"/>
          <w:bCs/>
          <w:sz w:val="23"/>
          <w:szCs w:val="23"/>
        </w:rPr>
        <w:t>7</w:t>
      </w:r>
      <w:r w:rsidRPr="00F407AE">
        <w:rPr>
          <w:rFonts w:ascii="Arial" w:hAnsi="Arial" w:cs="Arial"/>
          <w:bCs/>
          <w:sz w:val="23"/>
          <w:szCs w:val="23"/>
        </w:rPr>
        <w:t xml:space="preserve"> do Edital de Chamamento Público nº 00</w:t>
      </w:r>
      <w:r w:rsidR="00CC1EB7" w:rsidRPr="00F407AE">
        <w:rPr>
          <w:rFonts w:ascii="Arial" w:hAnsi="Arial" w:cs="Arial"/>
          <w:bCs/>
          <w:sz w:val="23"/>
          <w:szCs w:val="23"/>
        </w:rPr>
        <w:t>1</w:t>
      </w:r>
      <w:r w:rsidRPr="00F407AE">
        <w:rPr>
          <w:rFonts w:ascii="Arial" w:hAnsi="Arial" w:cs="Arial"/>
          <w:bCs/>
          <w:sz w:val="23"/>
          <w:szCs w:val="23"/>
        </w:rPr>
        <w:t>/202</w:t>
      </w:r>
      <w:r w:rsidR="00CC1EB7" w:rsidRPr="00F407AE">
        <w:rPr>
          <w:rFonts w:ascii="Arial" w:hAnsi="Arial" w:cs="Arial"/>
          <w:bCs/>
          <w:sz w:val="23"/>
          <w:szCs w:val="23"/>
        </w:rPr>
        <w:t>4</w:t>
      </w:r>
      <w:r w:rsidRPr="00F407AE">
        <w:rPr>
          <w:rFonts w:ascii="Arial" w:hAnsi="Arial" w:cs="Arial"/>
          <w:bCs/>
          <w:sz w:val="23"/>
          <w:szCs w:val="23"/>
        </w:rPr>
        <w:t>;</w:t>
      </w:r>
    </w:p>
    <w:p w14:paraId="4037C09F"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35E55D0B"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B2F3B33"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1DFEE2F4"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Quanto aos bens materiais e/ou equipamentos adquiridos com os recursos deste Termo de Fomento:</w:t>
      </w:r>
    </w:p>
    <w:p w14:paraId="565572CC"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Utilizar os bens materiais e/ou equipamentos em conformidade com o objeto pactuado;</w:t>
      </w:r>
    </w:p>
    <w:p w14:paraId="2721D2E1"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Garantir sua guarda e manutenção;</w:t>
      </w:r>
    </w:p>
    <w:p w14:paraId="57A3C240"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Comunicar imediatamente à Administração Pública qualquer dano que os bens vierem a sofrer;</w:t>
      </w:r>
    </w:p>
    <w:p w14:paraId="405FFA26"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Arcar com todas as despesas referentes a transportes, guarda, conservação, manutenção e recuperação dos bens;</w:t>
      </w:r>
    </w:p>
    <w:p w14:paraId="3D0C6909"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202640F5" w14:textId="77777777" w:rsidR="00B00245" w:rsidRPr="00F407AE" w:rsidRDefault="00B00245" w:rsidP="003938C7">
      <w:pPr>
        <w:pStyle w:val="NormalWeb"/>
        <w:numPr>
          <w:ilvl w:val="0"/>
          <w:numId w:val="77"/>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Durante a vigência do Termo de Fomento, somente movimentar os bens para fora da área inicialmente destinada à sua instalação ou utilização mediante expressa autorização do CAU/MG e prévio procedimento de controle patrimonial.</w:t>
      </w:r>
    </w:p>
    <w:p w14:paraId="7696C3CD"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10E296A6" w14:textId="33DBD4C6"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Manter, durante a execução da parceria, as mesmas condições de habilitação exigidas no Edital de Chamamento Público nº 00</w:t>
      </w:r>
      <w:r w:rsidR="00CC1EB7" w:rsidRPr="00F407AE">
        <w:rPr>
          <w:rFonts w:ascii="Arial" w:hAnsi="Arial" w:cs="Arial"/>
          <w:bCs/>
          <w:sz w:val="23"/>
          <w:szCs w:val="23"/>
        </w:rPr>
        <w:t>1</w:t>
      </w:r>
      <w:r w:rsidRPr="00F407AE">
        <w:rPr>
          <w:rFonts w:ascii="Arial" w:hAnsi="Arial" w:cs="Arial"/>
          <w:bCs/>
          <w:sz w:val="23"/>
          <w:szCs w:val="23"/>
        </w:rPr>
        <w:t>/202</w:t>
      </w:r>
      <w:r w:rsidR="00CC1EB7" w:rsidRPr="00F407AE">
        <w:rPr>
          <w:rFonts w:ascii="Arial" w:hAnsi="Arial" w:cs="Arial"/>
          <w:bCs/>
          <w:sz w:val="23"/>
          <w:szCs w:val="23"/>
        </w:rPr>
        <w:t>4</w:t>
      </w:r>
      <w:r w:rsidRPr="00F407AE">
        <w:rPr>
          <w:rFonts w:ascii="Arial" w:hAnsi="Arial" w:cs="Arial"/>
          <w:bCs/>
          <w:sz w:val="23"/>
          <w:szCs w:val="23"/>
        </w:rPr>
        <w:t>;</w:t>
      </w:r>
    </w:p>
    <w:p w14:paraId="5FBA057E" w14:textId="48B86D9B"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Manter registros, arquivos e controles contábeis específicos para os dispêndios relativos a este Termo de Fomento, pelo prazo de 10 (dez) anos após a</w:t>
      </w:r>
      <w:r w:rsidR="00CC1EB7" w:rsidRPr="00F407AE">
        <w:rPr>
          <w:rFonts w:ascii="Arial" w:hAnsi="Arial" w:cs="Arial"/>
          <w:bCs/>
          <w:sz w:val="23"/>
          <w:szCs w:val="23"/>
        </w:rPr>
        <w:t xml:space="preserve"> entrega da</w:t>
      </w:r>
      <w:r w:rsidRPr="00F407AE">
        <w:rPr>
          <w:rFonts w:ascii="Arial" w:hAnsi="Arial" w:cs="Arial"/>
          <w:bCs/>
          <w:sz w:val="23"/>
          <w:szCs w:val="23"/>
        </w:rPr>
        <w:t xml:space="preserve"> prestação de contas;</w:t>
      </w:r>
    </w:p>
    <w:p w14:paraId="7E718C89"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Prestar contas dos recursos recebidos;</w:t>
      </w:r>
    </w:p>
    <w:p w14:paraId="652954D6"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Comunicar ao CAU/MG sobre as suas alterações estatutárias, após o registro em cartório;</w:t>
      </w:r>
    </w:p>
    <w:p w14:paraId="7DA87353"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Submeter previamente ao CAU/MG qualquer proposta de alteração do Plano de Trabalho, na forma definida nesse instrumento, observadas as vedações relativas à execução das despesas;</w:t>
      </w:r>
    </w:p>
    <w:p w14:paraId="425D3256" w14:textId="77777777"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Responsabilizar-se exclusivamente pelo gerenciamento administrativo e financeiro dos recursos recebidos, inclusive no que disser respeito às despesas de custeio, de investimento e de pessoal;</w:t>
      </w:r>
    </w:p>
    <w:p w14:paraId="0C60D866" w14:textId="02B336E6"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 xml:space="preserve">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Apoiada em relação ao referido pagamento, aos ônus incidentes sobre o objeto da parceria ou aos danos decorrentes de restrição à sua execução; </w:t>
      </w:r>
    </w:p>
    <w:p w14:paraId="7A5A7BA5" w14:textId="02DB9F6B" w:rsidR="00B00245" w:rsidRPr="00F407AE" w:rsidRDefault="00B00245" w:rsidP="003938C7">
      <w:pPr>
        <w:pStyle w:val="NormalWeb"/>
        <w:numPr>
          <w:ilvl w:val="0"/>
          <w:numId w:val="78"/>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r w:rsidR="00AB132A">
        <w:rPr>
          <w:rFonts w:ascii="Arial" w:hAnsi="Arial" w:cs="Arial"/>
          <w:bCs/>
          <w:sz w:val="23"/>
          <w:szCs w:val="23"/>
        </w:rPr>
        <w:t>; e</w:t>
      </w:r>
    </w:p>
    <w:p w14:paraId="7C466ACA" w14:textId="1B4BF4E3" w:rsidR="00B00245" w:rsidRPr="00F407AE" w:rsidRDefault="00B00245" w:rsidP="003938C7">
      <w:pPr>
        <w:pStyle w:val="NormalWeb"/>
        <w:numPr>
          <w:ilvl w:val="0"/>
          <w:numId w:val="78"/>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Cumprir com as contrapartidas delimitadas no Plano de Trabalho do Edital de Chamamento Público nº 00</w:t>
      </w:r>
      <w:r w:rsidR="00CC1EB7" w:rsidRPr="00F407AE">
        <w:rPr>
          <w:rFonts w:ascii="Arial" w:hAnsi="Arial" w:cs="Arial"/>
          <w:bCs/>
          <w:sz w:val="23"/>
          <w:szCs w:val="23"/>
        </w:rPr>
        <w:t>1</w:t>
      </w:r>
      <w:r w:rsidRPr="00F407AE">
        <w:rPr>
          <w:rFonts w:ascii="Arial" w:hAnsi="Arial" w:cs="Arial"/>
          <w:bCs/>
          <w:sz w:val="23"/>
          <w:szCs w:val="23"/>
        </w:rPr>
        <w:t>/202</w:t>
      </w:r>
      <w:r w:rsidR="00CC1EB7" w:rsidRPr="00F407AE">
        <w:rPr>
          <w:rFonts w:ascii="Arial" w:hAnsi="Arial" w:cs="Arial"/>
          <w:bCs/>
          <w:sz w:val="23"/>
          <w:szCs w:val="23"/>
        </w:rPr>
        <w:t>4</w:t>
      </w:r>
      <w:r w:rsidRPr="00F407AE">
        <w:rPr>
          <w:rFonts w:ascii="Arial" w:hAnsi="Arial" w:cs="Arial"/>
          <w:bCs/>
          <w:sz w:val="23"/>
          <w:szCs w:val="23"/>
        </w:rPr>
        <w:t>.</w:t>
      </w:r>
    </w:p>
    <w:p w14:paraId="347BBF58" w14:textId="77777777" w:rsidR="00B00245" w:rsidRPr="00F407AE"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3"/>
          <w:szCs w:val="23"/>
        </w:rPr>
      </w:pPr>
    </w:p>
    <w:p w14:paraId="0A686578"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OITAVA – DAS COMPRAS E CONTRATAÇÕES</w:t>
      </w:r>
    </w:p>
    <w:p w14:paraId="1FA55B82" w14:textId="598BFF06" w:rsidR="009C5682"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8.1.</w:t>
      </w:r>
      <w:r>
        <w:rPr>
          <w:rFonts w:ascii="Arial" w:hAnsi="Arial" w:cs="Arial"/>
          <w:bCs/>
          <w:sz w:val="23"/>
          <w:szCs w:val="23"/>
        </w:rPr>
        <w:t xml:space="preserve"> </w:t>
      </w:r>
      <w:r w:rsidR="00B00245" w:rsidRPr="00F407AE">
        <w:rPr>
          <w:rFonts w:ascii="Arial" w:hAnsi="Arial" w:cs="Arial"/>
          <w:bCs/>
          <w:sz w:val="23"/>
          <w:szCs w:val="23"/>
        </w:rPr>
        <w:t>A Apoiada adotará métodos usualmente utilizados pelo setor privado para a realização de compras e contratações de bens e serviços com recursos transferidos pelo CAU/MG.</w:t>
      </w:r>
    </w:p>
    <w:p w14:paraId="1CA3451E" w14:textId="7F86BF16"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8.2.</w:t>
      </w:r>
      <w:r>
        <w:rPr>
          <w:rFonts w:ascii="Arial" w:hAnsi="Arial" w:cs="Arial"/>
          <w:bCs/>
          <w:sz w:val="23"/>
          <w:szCs w:val="23"/>
        </w:rPr>
        <w:t xml:space="preserve"> </w:t>
      </w:r>
      <w:r w:rsidR="009C5682" w:rsidRPr="00F407AE">
        <w:rPr>
          <w:rFonts w:ascii="Arial" w:hAnsi="Arial" w:cs="Arial"/>
          <w:bCs/>
          <w:sz w:val="23"/>
          <w:szCs w:val="23"/>
        </w:rPr>
        <w:t xml:space="preserve">A Apoiada deverá </w:t>
      </w:r>
      <w:r w:rsidR="00B00245" w:rsidRPr="00F407AE">
        <w:rPr>
          <w:rFonts w:ascii="Arial" w:hAnsi="Arial" w:cs="Arial"/>
          <w:bCs/>
          <w:sz w:val="23"/>
          <w:szCs w:val="23"/>
        </w:rPr>
        <w:t>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E9F5FC6" w14:textId="7BFAF31F"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8.3.</w:t>
      </w:r>
      <w:r>
        <w:rPr>
          <w:rFonts w:ascii="Arial" w:hAnsi="Arial" w:cs="Arial"/>
          <w:bCs/>
          <w:sz w:val="23"/>
          <w:szCs w:val="23"/>
        </w:rPr>
        <w:t xml:space="preserve"> </w:t>
      </w:r>
      <w:r w:rsidR="00B00245" w:rsidRPr="00F407AE">
        <w:rPr>
          <w:rFonts w:ascii="Arial" w:hAnsi="Arial" w:cs="Arial"/>
          <w:bCs/>
          <w:sz w:val="23"/>
          <w:szCs w:val="23"/>
        </w:rPr>
        <w:t>Para fins de comprovação das despesas, a Apoiada deverá obter de seus fornecedores e prestadores de serviços, notas</w:t>
      </w:r>
      <w:r w:rsidR="00CC1EB7" w:rsidRPr="00F407AE">
        <w:rPr>
          <w:rFonts w:ascii="Arial" w:hAnsi="Arial" w:cs="Arial"/>
          <w:bCs/>
          <w:sz w:val="23"/>
          <w:szCs w:val="23"/>
        </w:rPr>
        <w:t xml:space="preserve"> fiscais</w:t>
      </w:r>
      <w:r w:rsidR="00B00245" w:rsidRPr="00F407AE">
        <w:rPr>
          <w:rFonts w:ascii="Arial" w:hAnsi="Arial" w:cs="Arial"/>
          <w:bCs/>
          <w:sz w:val="23"/>
          <w:szCs w:val="23"/>
        </w:rPr>
        <w:t xml:space="preserve">, </w:t>
      </w:r>
      <w:r w:rsidR="003150D5">
        <w:rPr>
          <w:rFonts w:ascii="Arial" w:hAnsi="Arial" w:cs="Arial"/>
          <w:bCs/>
          <w:sz w:val="23"/>
          <w:szCs w:val="23"/>
        </w:rPr>
        <w:t xml:space="preserve">boletos, </w:t>
      </w:r>
      <w:r w:rsidR="00CC1EB7" w:rsidRPr="00F407AE">
        <w:rPr>
          <w:rFonts w:ascii="Arial" w:hAnsi="Arial" w:cs="Arial"/>
          <w:bCs/>
          <w:sz w:val="23"/>
          <w:szCs w:val="23"/>
        </w:rPr>
        <w:t xml:space="preserve">faturas, </w:t>
      </w:r>
      <w:r w:rsidR="00B00245" w:rsidRPr="00F407AE">
        <w:rPr>
          <w:rFonts w:ascii="Arial" w:hAnsi="Arial" w:cs="Arial"/>
          <w:bCs/>
          <w:sz w:val="23"/>
          <w:szCs w:val="23"/>
        </w:rPr>
        <w:t xml:space="preserve">comprovantes fiscais ou </w:t>
      </w:r>
      <w:r w:rsidR="00CC1EB7" w:rsidRPr="00F407AE">
        <w:rPr>
          <w:rFonts w:ascii="Arial" w:hAnsi="Arial" w:cs="Arial"/>
          <w:bCs/>
          <w:sz w:val="23"/>
          <w:szCs w:val="23"/>
        </w:rPr>
        <w:t>RPA</w:t>
      </w:r>
      <w:r w:rsidR="00B00245" w:rsidRPr="00F407AE">
        <w:rPr>
          <w:rFonts w:ascii="Arial" w:hAnsi="Arial" w:cs="Arial"/>
          <w:bCs/>
          <w:sz w:val="23"/>
          <w:szCs w:val="23"/>
        </w:rPr>
        <w:t>, com data, valor, nome e número de inscrição no CNPJ da Apoiada e do CNPJ ou CPF do fornecedor ou prestador de serviço, e deverá manter a guarda dos documentos originais pelo prazo de 10 (dez) anos, contado do dia útil subsequente ao d</w:t>
      </w:r>
      <w:r w:rsidR="00541DEA">
        <w:rPr>
          <w:rFonts w:ascii="Arial" w:hAnsi="Arial" w:cs="Arial"/>
          <w:bCs/>
          <w:sz w:val="23"/>
          <w:szCs w:val="23"/>
        </w:rPr>
        <w:t>o protocolo</w:t>
      </w:r>
      <w:r w:rsidR="00B00245" w:rsidRPr="00F407AE">
        <w:rPr>
          <w:rFonts w:ascii="Arial" w:hAnsi="Arial" w:cs="Arial"/>
          <w:bCs/>
          <w:sz w:val="23"/>
          <w:szCs w:val="23"/>
        </w:rPr>
        <w:t xml:space="preserve"> da prestação de contas.</w:t>
      </w:r>
    </w:p>
    <w:p w14:paraId="0329FA89" w14:textId="53A3E0DC"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8.4.</w:t>
      </w:r>
      <w:r>
        <w:rPr>
          <w:rFonts w:ascii="Arial" w:hAnsi="Arial" w:cs="Arial"/>
          <w:bCs/>
          <w:sz w:val="23"/>
          <w:szCs w:val="23"/>
        </w:rPr>
        <w:t xml:space="preserve"> </w:t>
      </w:r>
      <w:r w:rsidR="00B00245" w:rsidRPr="00F407AE">
        <w:rPr>
          <w:rFonts w:ascii="Arial" w:hAnsi="Arial" w:cs="Arial"/>
          <w:bCs/>
          <w:sz w:val="23"/>
          <w:szCs w:val="23"/>
        </w:rPr>
        <w:t xml:space="preserve">A Apoiada deverá registrar os dados referentes às despesas realizadas </w:t>
      </w:r>
      <w:r w:rsidR="009C5682" w:rsidRPr="00F407AE">
        <w:rPr>
          <w:rFonts w:ascii="Arial" w:hAnsi="Arial" w:cs="Arial"/>
          <w:bCs/>
          <w:sz w:val="23"/>
          <w:szCs w:val="23"/>
        </w:rPr>
        <w:t>no Formulário de Prestação de Contas Financeiro</w:t>
      </w:r>
      <w:r w:rsidR="00B00245" w:rsidRPr="00F407AE">
        <w:rPr>
          <w:rFonts w:ascii="Arial" w:hAnsi="Arial" w:cs="Arial"/>
          <w:bCs/>
          <w:sz w:val="23"/>
          <w:szCs w:val="23"/>
        </w:rPr>
        <w:t xml:space="preserve">, </w:t>
      </w:r>
      <w:r w:rsidR="009C5682" w:rsidRPr="00F407AE">
        <w:rPr>
          <w:rFonts w:ascii="Arial" w:hAnsi="Arial" w:cs="Arial"/>
          <w:bCs/>
          <w:sz w:val="23"/>
          <w:szCs w:val="23"/>
        </w:rPr>
        <w:t xml:space="preserve">juntando </w:t>
      </w:r>
      <w:r w:rsidR="009C5682" w:rsidRPr="00F407AE">
        <w:rPr>
          <w:rFonts w:ascii="Arial" w:hAnsi="Arial" w:cs="Arial"/>
          <w:b/>
          <w:sz w:val="23"/>
          <w:szCs w:val="23"/>
          <w:u w:val="single"/>
        </w:rPr>
        <w:t>cópia</w:t>
      </w:r>
      <w:r w:rsidR="009C5682" w:rsidRPr="00F407AE">
        <w:rPr>
          <w:rFonts w:ascii="Arial" w:hAnsi="Arial" w:cs="Arial"/>
          <w:bCs/>
          <w:sz w:val="23"/>
          <w:szCs w:val="23"/>
        </w:rPr>
        <w:t xml:space="preserve"> </w:t>
      </w:r>
      <w:r w:rsidR="00B00245" w:rsidRPr="00F407AE">
        <w:rPr>
          <w:rFonts w:ascii="Arial" w:hAnsi="Arial" w:cs="Arial"/>
          <w:bCs/>
          <w:sz w:val="23"/>
          <w:szCs w:val="23"/>
        </w:rPr>
        <w:t>d</w:t>
      </w:r>
      <w:r w:rsidR="009C5682" w:rsidRPr="00F407AE">
        <w:rPr>
          <w:rFonts w:ascii="Arial" w:hAnsi="Arial" w:cs="Arial"/>
          <w:bCs/>
          <w:sz w:val="23"/>
          <w:szCs w:val="23"/>
        </w:rPr>
        <w:t>as</w:t>
      </w:r>
      <w:r w:rsidR="00B00245" w:rsidRPr="00F407AE">
        <w:rPr>
          <w:rFonts w:ascii="Arial" w:hAnsi="Arial" w:cs="Arial"/>
          <w:bCs/>
          <w:sz w:val="23"/>
          <w:szCs w:val="23"/>
        </w:rPr>
        <w:t xml:space="preserve"> notas</w:t>
      </w:r>
      <w:r w:rsidR="009C5682" w:rsidRPr="00F407AE">
        <w:rPr>
          <w:rFonts w:ascii="Arial" w:hAnsi="Arial" w:cs="Arial"/>
          <w:bCs/>
          <w:sz w:val="23"/>
          <w:szCs w:val="23"/>
        </w:rPr>
        <w:t xml:space="preserve"> fiscais</w:t>
      </w:r>
      <w:r w:rsidR="00B00245" w:rsidRPr="00F407AE">
        <w:rPr>
          <w:rFonts w:ascii="Arial" w:hAnsi="Arial" w:cs="Arial"/>
          <w:bCs/>
          <w:sz w:val="23"/>
          <w:szCs w:val="23"/>
        </w:rPr>
        <w:t xml:space="preserve">, </w:t>
      </w:r>
      <w:r w:rsidR="009C5682" w:rsidRPr="00F407AE">
        <w:rPr>
          <w:rFonts w:ascii="Arial" w:hAnsi="Arial" w:cs="Arial"/>
          <w:bCs/>
          <w:sz w:val="23"/>
          <w:szCs w:val="23"/>
        </w:rPr>
        <w:t xml:space="preserve">faturas, </w:t>
      </w:r>
      <w:r w:rsidR="00B00245" w:rsidRPr="00F407AE">
        <w:rPr>
          <w:rFonts w:ascii="Arial" w:hAnsi="Arial" w:cs="Arial"/>
          <w:bCs/>
          <w:sz w:val="23"/>
          <w:szCs w:val="23"/>
        </w:rPr>
        <w:t xml:space="preserve">comprovantes fiscais ou </w:t>
      </w:r>
      <w:proofErr w:type="spellStart"/>
      <w:r w:rsidR="009C5682" w:rsidRPr="00F407AE">
        <w:rPr>
          <w:rFonts w:ascii="Arial" w:hAnsi="Arial" w:cs="Arial"/>
          <w:bCs/>
          <w:sz w:val="23"/>
          <w:szCs w:val="23"/>
        </w:rPr>
        <w:t>RPA’s</w:t>
      </w:r>
      <w:proofErr w:type="spellEnd"/>
      <w:r w:rsidR="00B00245" w:rsidRPr="00F407AE">
        <w:rPr>
          <w:rFonts w:ascii="Arial" w:hAnsi="Arial" w:cs="Arial"/>
          <w:bCs/>
          <w:sz w:val="23"/>
          <w:szCs w:val="23"/>
        </w:rPr>
        <w:t xml:space="preserve"> referentes às despesas.</w:t>
      </w:r>
    </w:p>
    <w:p w14:paraId="66074953" w14:textId="33AC6CDD"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8.5.</w:t>
      </w:r>
      <w:r>
        <w:rPr>
          <w:rFonts w:ascii="Arial" w:hAnsi="Arial" w:cs="Arial"/>
          <w:bCs/>
          <w:sz w:val="23"/>
          <w:szCs w:val="23"/>
        </w:rPr>
        <w:t xml:space="preserve"> </w:t>
      </w:r>
      <w:r w:rsidR="00B00245" w:rsidRPr="00F407AE">
        <w:rPr>
          <w:rFonts w:ascii="Arial" w:hAnsi="Arial" w:cs="Arial"/>
          <w:bCs/>
          <w:sz w:val="23"/>
          <w:szCs w:val="23"/>
        </w:rPr>
        <w:t>É vedado à Apoiada:</w:t>
      </w:r>
    </w:p>
    <w:p w14:paraId="4094DFED" w14:textId="77777777" w:rsidR="00B00245" w:rsidRPr="00F407AE" w:rsidRDefault="00B00245" w:rsidP="00750E72">
      <w:pPr>
        <w:pStyle w:val="NormalWeb"/>
        <w:numPr>
          <w:ilvl w:val="0"/>
          <w:numId w:val="79"/>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Pagar, a qualquer título, servidor ou empregado público com recursos vinculados à parceria, salvo nas hipóteses previstas em lei específica e na lei de diretrizes orçamentárias;</w:t>
      </w:r>
    </w:p>
    <w:p w14:paraId="2A5F5AB8" w14:textId="77777777" w:rsidR="00B00245" w:rsidRPr="00F407AE" w:rsidRDefault="00B00245" w:rsidP="00750E72">
      <w:pPr>
        <w:pStyle w:val="NormalWeb"/>
        <w:numPr>
          <w:ilvl w:val="0"/>
          <w:numId w:val="79"/>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7281398" w14:textId="77777777" w:rsidR="00B00245" w:rsidRPr="00F407AE" w:rsidRDefault="00B00245" w:rsidP="00750E72">
      <w:pPr>
        <w:pStyle w:val="NormalWeb"/>
        <w:numPr>
          <w:ilvl w:val="0"/>
          <w:numId w:val="79"/>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Pagar despesa cujo fato gerador tenha ocorrido em data anterior à entrada em vigor deste instrumento.</w:t>
      </w:r>
    </w:p>
    <w:p w14:paraId="47848463" w14:textId="2C84C085"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8.6.</w:t>
      </w:r>
      <w:r>
        <w:rPr>
          <w:rFonts w:ascii="Arial" w:hAnsi="Arial" w:cs="Arial"/>
          <w:bCs/>
          <w:sz w:val="23"/>
          <w:szCs w:val="23"/>
        </w:rPr>
        <w:t xml:space="preserve"> </w:t>
      </w:r>
      <w:r w:rsidR="00B00245" w:rsidRPr="00F407AE">
        <w:rPr>
          <w:rFonts w:ascii="Arial" w:hAnsi="Arial" w:cs="Arial"/>
          <w:bCs/>
          <w:sz w:val="23"/>
          <w:szCs w:val="23"/>
        </w:rPr>
        <w:t>É vedado ao CAU/MG praticar atos de ingerência na seleção e na contratação de pessoal pela Apoiada ou que direcionem o recrutamento de pessoas para trabalhar ou prestar serviços na referida organização.</w:t>
      </w:r>
    </w:p>
    <w:p w14:paraId="41D79F75"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080D2F03"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DO MONITORAMENTO E DA AVALIAÇÃO</w:t>
      </w:r>
    </w:p>
    <w:p w14:paraId="7C2A7060" w14:textId="5E9D3FC0" w:rsidR="00134BAE" w:rsidRPr="00E87E9F" w:rsidRDefault="00134BAE" w:rsidP="00134BAE">
      <w:pPr>
        <w:pStyle w:val="NormalWeb"/>
        <w:tabs>
          <w:tab w:val="left" w:pos="567"/>
          <w:tab w:val="left" w:pos="851"/>
          <w:tab w:val="left" w:pos="1701"/>
          <w:tab w:val="left" w:pos="9632"/>
        </w:tabs>
        <w:spacing w:line="360" w:lineRule="auto"/>
        <w:jc w:val="both"/>
        <w:rPr>
          <w:rFonts w:ascii="Arial" w:hAnsi="Arial" w:cs="Arial"/>
          <w:bCs/>
          <w:sz w:val="22"/>
          <w:szCs w:val="22"/>
        </w:rPr>
      </w:pPr>
      <w:r w:rsidRPr="00134BAE">
        <w:rPr>
          <w:rFonts w:ascii="Arial" w:hAnsi="Arial" w:cs="Arial"/>
          <w:b/>
          <w:sz w:val="22"/>
          <w:szCs w:val="22"/>
        </w:rPr>
        <w:t>9.1.</w:t>
      </w:r>
      <w:r>
        <w:rPr>
          <w:rFonts w:ascii="Arial" w:hAnsi="Arial" w:cs="Arial"/>
          <w:bCs/>
          <w:sz w:val="22"/>
          <w:szCs w:val="22"/>
        </w:rPr>
        <w:t xml:space="preserve"> </w:t>
      </w:r>
      <w:r w:rsidRPr="00E87E9F">
        <w:rPr>
          <w:rFonts w:ascii="Arial" w:hAnsi="Arial" w:cs="Arial"/>
          <w:bCs/>
          <w:sz w:val="22"/>
          <w:szCs w:val="22"/>
        </w:rPr>
        <w:t xml:space="preserve">A execução do objeto da parceria será acompanhada pelo CAU/MG por meio de ações de monitoramento e avaliação, que terão caráter preventivo e saneador, objetivando a gestão adequada e regular da parceria, e deverão ser registradas </w:t>
      </w:r>
      <w:r>
        <w:rPr>
          <w:rFonts w:ascii="Arial" w:hAnsi="Arial" w:cs="Arial"/>
          <w:bCs/>
          <w:sz w:val="22"/>
          <w:szCs w:val="22"/>
        </w:rPr>
        <w:t>no</w:t>
      </w:r>
      <w:r w:rsidRPr="00E87E9F">
        <w:rPr>
          <w:rFonts w:ascii="Arial" w:hAnsi="Arial" w:cs="Arial"/>
          <w:bCs/>
          <w:sz w:val="22"/>
          <w:szCs w:val="22"/>
        </w:rPr>
        <w:t xml:space="preserve"> processo.</w:t>
      </w:r>
    </w:p>
    <w:p w14:paraId="0325FE8D" w14:textId="49EBC9A3"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bCs/>
          <w:sz w:val="22"/>
          <w:szCs w:val="22"/>
        </w:rPr>
      </w:pPr>
      <w:r w:rsidRPr="00134BAE">
        <w:rPr>
          <w:rFonts w:ascii="Arial" w:hAnsi="Arial" w:cs="Arial"/>
          <w:b/>
          <w:sz w:val="22"/>
          <w:szCs w:val="22"/>
        </w:rPr>
        <w:t>9.2.</w:t>
      </w:r>
      <w:r>
        <w:rPr>
          <w:rFonts w:ascii="Arial" w:hAnsi="Arial" w:cs="Arial"/>
          <w:bCs/>
          <w:sz w:val="22"/>
          <w:szCs w:val="22"/>
        </w:rPr>
        <w:t xml:space="preserve"> </w:t>
      </w:r>
      <w:r w:rsidRPr="00D972D3">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63A31B72" w14:textId="1396E4EC"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bCs/>
          <w:sz w:val="22"/>
          <w:szCs w:val="22"/>
        </w:rPr>
      </w:pPr>
      <w:r w:rsidRPr="00134BAE">
        <w:rPr>
          <w:rFonts w:ascii="Arial" w:hAnsi="Arial" w:cs="Arial"/>
          <w:b/>
          <w:bCs/>
          <w:sz w:val="22"/>
          <w:szCs w:val="22"/>
        </w:rPr>
        <w:t>9.3.</w:t>
      </w:r>
      <w:r>
        <w:rPr>
          <w:rFonts w:ascii="Arial" w:hAnsi="Arial" w:cs="Arial"/>
          <w:sz w:val="22"/>
          <w:szCs w:val="22"/>
        </w:rPr>
        <w:t xml:space="preserve"> </w:t>
      </w:r>
      <w:r w:rsidRPr="00D972D3">
        <w:rPr>
          <w:rFonts w:ascii="Arial" w:hAnsi="Arial" w:cs="Arial"/>
          <w:sz w:val="22"/>
          <w:szCs w:val="22"/>
        </w:rPr>
        <w:t xml:space="preserve">No exercício das ações de monitoramento e avaliação do cumprimento do objeto, a Administração Pública: </w:t>
      </w:r>
    </w:p>
    <w:p w14:paraId="0360D56A"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 </w:t>
      </w:r>
      <w:proofErr w:type="gramStart"/>
      <w:r w:rsidRPr="00D972D3">
        <w:rPr>
          <w:rFonts w:ascii="Arial" w:hAnsi="Arial" w:cs="Arial"/>
          <w:sz w:val="22"/>
          <w:szCs w:val="22"/>
        </w:rPr>
        <w:t>designará</w:t>
      </w:r>
      <w:proofErr w:type="gramEnd"/>
      <w:r w:rsidRPr="00D972D3">
        <w:rPr>
          <w:rFonts w:ascii="Arial" w:hAnsi="Arial" w:cs="Arial"/>
          <w:sz w:val="22"/>
          <w:szCs w:val="22"/>
        </w:rPr>
        <w:t xml:space="preserve"> o gestor da parceria, agente público responsável pela gestão da parceria, designado por ato publicado em meio oficial de comunicação, com poderes de controle e fiscalização; </w:t>
      </w:r>
    </w:p>
    <w:p w14:paraId="34E7E454"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bCs/>
          <w:sz w:val="22"/>
          <w:szCs w:val="22"/>
        </w:rPr>
      </w:pPr>
      <w:r w:rsidRPr="00D972D3">
        <w:rPr>
          <w:rFonts w:ascii="Arial" w:hAnsi="Arial" w:cs="Arial"/>
          <w:sz w:val="22"/>
          <w:szCs w:val="22"/>
        </w:rPr>
        <w:t xml:space="preserve">II- </w:t>
      </w:r>
      <w:proofErr w:type="gramStart"/>
      <w:r w:rsidRPr="00D972D3">
        <w:rPr>
          <w:rFonts w:ascii="Arial" w:hAnsi="Arial" w:cs="Arial"/>
          <w:sz w:val="22"/>
          <w:szCs w:val="22"/>
        </w:rPr>
        <w:t>designará</w:t>
      </w:r>
      <w:proofErr w:type="gramEnd"/>
      <w:r w:rsidRPr="00D972D3">
        <w:rPr>
          <w:rFonts w:ascii="Arial" w:hAnsi="Arial" w:cs="Arial"/>
          <w:sz w:val="22"/>
          <w:szCs w:val="22"/>
        </w:rPr>
        <w:t xml:space="preserve"> a comissão de monitoramento e avaliação, órgão colegiado destinado a monitorar e avaliar a parceria, constituído por ato específico publicado em meio oficial de comunicação;</w:t>
      </w:r>
    </w:p>
    <w:p w14:paraId="3F2F336C"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III- emitirá relatório(s) técnico(s) de monitoramento e avaliação, na forma e prazos previstos na legislação regente e neste instrumento, sobre a conformidade do cumprimento do objeto e os resultados alcançados durante a execução da parceria; </w:t>
      </w:r>
    </w:p>
    <w:p w14:paraId="10D485F6"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IV- </w:t>
      </w:r>
      <w:proofErr w:type="gramStart"/>
      <w:r w:rsidRPr="00D972D3">
        <w:rPr>
          <w:rFonts w:ascii="Arial" w:hAnsi="Arial" w:cs="Arial"/>
          <w:sz w:val="22"/>
          <w:szCs w:val="22"/>
        </w:rPr>
        <w:t>realizará</w:t>
      </w:r>
      <w:proofErr w:type="gramEnd"/>
      <w:r w:rsidRPr="00D972D3">
        <w:rPr>
          <w:rFonts w:ascii="Arial" w:hAnsi="Arial" w:cs="Arial"/>
          <w:sz w:val="22"/>
          <w:szCs w:val="22"/>
        </w:rPr>
        <w:t xml:space="preserve"> visita técnica in loco para subsidiar o monitoramento da parceria, nas hipóteses em que esta for essencial para verificação do cumprimento do objeto da parceria e do alcance das metas; </w:t>
      </w:r>
    </w:p>
    <w:p w14:paraId="4423EC09"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 </w:t>
      </w:r>
      <w:proofErr w:type="gramStart"/>
      <w:r w:rsidRPr="00D972D3">
        <w:rPr>
          <w:rFonts w:ascii="Arial" w:hAnsi="Arial" w:cs="Arial"/>
          <w:sz w:val="22"/>
          <w:szCs w:val="22"/>
        </w:rPr>
        <w:t>examinará</w:t>
      </w:r>
      <w:proofErr w:type="gramEnd"/>
      <w:r w:rsidRPr="00D972D3">
        <w:rPr>
          <w:rFonts w:ascii="Arial" w:hAnsi="Arial" w:cs="Arial"/>
          <w:sz w:val="22"/>
          <w:szCs w:val="22"/>
        </w:rPr>
        <w:t xml:space="preserve"> o(s) relatório(s) de execução do objeto e o(s) relatório(s) de execução financeira apresentado(s) pela OSC, na forma e prazos previstos na legislação regente e neste instrumento;</w:t>
      </w:r>
    </w:p>
    <w:p w14:paraId="3122DB8E"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VI- </w:t>
      </w:r>
      <w:proofErr w:type="gramStart"/>
      <w:r w:rsidRPr="00D972D3">
        <w:rPr>
          <w:rFonts w:ascii="Arial" w:hAnsi="Arial" w:cs="Arial"/>
          <w:sz w:val="22"/>
          <w:szCs w:val="22"/>
        </w:rPr>
        <w:t>poderá</w:t>
      </w:r>
      <w:proofErr w:type="gramEnd"/>
      <w:r w:rsidRPr="00D972D3">
        <w:rPr>
          <w:rFonts w:ascii="Arial" w:hAnsi="Arial" w:cs="Arial"/>
          <w:sz w:val="22"/>
          <w:szCs w:val="22"/>
        </w:rPr>
        <w:t xml:space="preserve"> valer-se do apoio técnico de terceiros; </w:t>
      </w:r>
    </w:p>
    <w:p w14:paraId="214D989A"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VII- poderá delegar competência ou firmar parcerias com órgãos ou entidades que se situem próximos ao local de aplicação dos recursos; </w:t>
      </w:r>
    </w:p>
    <w:p w14:paraId="38E40065" w14:textId="77777777" w:rsidR="00134BAE" w:rsidRPr="00D972D3" w:rsidRDefault="00134BAE" w:rsidP="00134BAE">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VII- poderá utilizar ferramentas tecnológicas de verificação do alcance de resultados, incluídas as redes sociais na internet, aplicativos e outros mecanismos de tecnologia da informação.</w:t>
      </w:r>
    </w:p>
    <w:p w14:paraId="1DF0023A" w14:textId="77777777"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sz w:val="22"/>
          <w:szCs w:val="22"/>
          <w:shd w:val="clear" w:color="auto" w:fill="FFFFFF"/>
        </w:rPr>
      </w:pPr>
      <w:r w:rsidRPr="00D972D3">
        <w:rPr>
          <w:rFonts w:ascii="Arial" w:hAnsi="Arial" w:cs="Arial"/>
          <w:b/>
          <w:bCs/>
          <w:sz w:val="22"/>
          <w:szCs w:val="22"/>
        </w:rPr>
        <w:t>9.3.1.</w:t>
      </w:r>
      <w:r w:rsidRPr="00D972D3">
        <w:rPr>
          <w:rFonts w:ascii="Arial" w:hAnsi="Arial" w:cs="Arial"/>
          <w:sz w:val="22"/>
          <w:szCs w:val="22"/>
        </w:rPr>
        <w:t xml:space="preserve"> </w:t>
      </w:r>
      <w:r w:rsidRPr="00D972D3">
        <w:rPr>
          <w:rFonts w:ascii="Arial" w:hAnsi="Arial" w:cs="Arial"/>
          <w:sz w:val="22"/>
          <w:szCs w:val="22"/>
          <w:shd w:val="clear" w:color="auto" w:fill="FFFFFF"/>
        </w:rPr>
        <w:t>Na hipótese de realização de vistoria in loco, a imposição de obstáculos ao livre acesso da equipe ao projeto inspecionado, o não atendimento da requisição de arquivos ou documentos comprobatórios, bem como quaisquer condutas que visem inviabilizar total ou parcialmente o referido acompanhamento, ensejarão o registro de inadimplência do projeto e inabilitação do convenente.</w:t>
      </w:r>
    </w:p>
    <w:p w14:paraId="1B923540" w14:textId="77777777"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9.3.2.</w:t>
      </w:r>
      <w:r w:rsidRPr="00D972D3">
        <w:rPr>
          <w:rFonts w:ascii="Arial" w:hAnsi="Arial" w:cs="Arial"/>
          <w:sz w:val="22"/>
          <w:szCs w:val="22"/>
        </w:rPr>
        <w:t xml:space="preserve"> 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5311AB58" w14:textId="77777777" w:rsidR="00134BAE" w:rsidRDefault="00134BAE" w:rsidP="00134BAE">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9.3.3.</w:t>
      </w:r>
      <w:r w:rsidRPr="00D972D3">
        <w:rPr>
          <w:rFonts w:ascii="Arial" w:hAnsi="Arial" w:cs="Arial"/>
          <w:sz w:val="22"/>
          <w:szCs w:val="22"/>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14:paraId="67E739AA" w14:textId="77777777"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9.3.4.</w:t>
      </w:r>
      <w:r w:rsidRPr="00D972D3">
        <w:rPr>
          <w:rFonts w:ascii="Arial" w:hAnsi="Arial" w:cs="Arial"/>
          <w:sz w:val="22"/>
          <w:szCs w:val="22"/>
        </w:rPr>
        <w:t xml:space="preserve"> A comissão de monitoramento e avaliação deverá ser constituída por pelo menos 1 (um) servidor efetivo</w:t>
      </w:r>
      <w:r>
        <w:rPr>
          <w:rFonts w:ascii="Arial" w:hAnsi="Arial" w:cs="Arial"/>
          <w:sz w:val="22"/>
          <w:szCs w:val="22"/>
        </w:rPr>
        <w:t>.</w:t>
      </w:r>
    </w:p>
    <w:p w14:paraId="2C9C21C6" w14:textId="77777777"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9.3.5.</w:t>
      </w:r>
      <w:r w:rsidRPr="00D972D3">
        <w:rPr>
          <w:rFonts w:ascii="Arial" w:hAnsi="Arial" w:cs="Arial"/>
          <w:sz w:val="22"/>
          <w:szCs w:val="22"/>
        </w:rPr>
        <w:t xml:space="preserve"> A visita técnica in loco, de que trata o inciso IV da Subcláusula Segunda, não se confunde com as ações de fiscalização e auditoria realizadas</w:t>
      </w:r>
      <w:r>
        <w:rPr>
          <w:rFonts w:ascii="Arial" w:hAnsi="Arial" w:cs="Arial"/>
          <w:sz w:val="22"/>
          <w:szCs w:val="22"/>
        </w:rPr>
        <w:t xml:space="preserve"> </w:t>
      </w:r>
      <w:r w:rsidRPr="00D972D3">
        <w:rPr>
          <w:rFonts w:ascii="Arial" w:hAnsi="Arial" w:cs="Arial"/>
          <w:sz w:val="22"/>
          <w:szCs w:val="22"/>
        </w:rPr>
        <w:t xml:space="preserve">pelos órgãos de controle e pelo Tribunal de Contas da União. A OSC deverá ser notificada previamente no prazo mínimo de 3 (três) dias úteis anteriores à realização da visita técnica in loco. </w:t>
      </w:r>
    </w:p>
    <w:p w14:paraId="7CC87BCC" w14:textId="7DBCBF1E" w:rsidR="00134BAE" w:rsidRPr="00D972D3" w:rsidRDefault="00134BAE" w:rsidP="00134BAE">
      <w:pPr>
        <w:pStyle w:val="NormalWeb"/>
        <w:tabs>
          <w:tab w:val="left" w:pos="567"/>
          <w:tab w:val="left" w:pos="851"/>
          <w:tab w:val="left" w:pos="1701"/>
          <w:tab w:val="left" w:pos="9632"/>
        </w:tabs>
        <w:spacing w:line="360" w:lineRule="auto"/>
        <w:jc w:val="both"/>
        <w:rPr>
          <w:rFonts w:ascii="Arial" w:hAnsi="Arial" w:cs="Arial"/>
          <w:bCs/>
          <w:sz w:val="22"/>
          <w:szCs w:val="22"/>
        </w:rPr>
      </w:pPr>
      <w:r w:rsidRPr="00134BAE">
        <w:rPr>
          <w:rFonts w:ascii="Arial" w:hAnsi="Arial" w:cs="Arial"/>
          <w:b/>
          <w:sz w:val="22"/>
          <w:szCs w:val="22"/>
        </w:rPr>
        <w:t>9.4.</w:t>
      </w:r>
      <w:r>
        <w:rPr>
          <w:rFonts w:ascii="Arial" w:hAnsi="Arial" w:cs="Arial"/>
          <w:bCs/>
          <w:sz w:val="22"/>
          <w:szCs w:val="22"/>
        </w:rPr>
        <w:t xml:space="preserve"> </w:t>
      </w:r>
      <w:r w:rsidRPr="00D972D3">
        <w:rPr>
          <w:rFonts w:ascii="Arial" w:hAnsi="Arial" w:cs="Arial"/>
          <w:bCs/>
          <w:sz w:val="22"/>
          <w:szCs w:val="22"/>
        </w:rPr>
        <w:t>São obrigações do gestor da parceria:</w:t>
      </w:r>
    </w:p>
    <w:p w14:paraId="32423D44" w14:textId="77777777" w:rsidR="00134BAE" w:rsidRPr="00D972D3" w:rsidRDefault="00134BAE" w:rsidP="00134BAE">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 xml:space="preserve">I - </w:t>
      </w:r>
      <w:proofErr w:type="gramStart"/>
      <w:r w:rsidRPr="00D972D3">
        <w:rPr>
          <w:rFonts w:ascii="Arial" w:hAnsi="Arial" w:cs="Arial"/>
          <w:bCs/>
          <w:sz w:val="22"/>
          <w:szCs w:val="22"/>
        </w:rPr>
        <w:t>acompanhar e fiscalizar</w:t>
      </w:r>
      <w:proofErr w:type="gramEnd"/>
      <w:r w:rsidRPr="00D972D3">
        <w:rPr>
          <w:rFonts w:ascii="Arial" w:hAnsi="Arial" w:cs="Arial"/>
          <w:bCs/>
          <w:sz w:val="22"/>
          <w:szCs w:val="22"/>
        </w:rPr>
        <w:t xml:space="preserve"> a execução da parceria;</w:t>
      </w:r>
    </w:p>
    <w:p w14:paraId="323532CB" w14:textId="77777777" w:rsidR="00134BAE" w:rsidRPr="00D972D3" w:rsidRDefault="00134BAE" w:rsidP="00134BAE">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 xml:space="preserve">II - </w:t>
      </w:r>
      <w:proofErr w:type="gramStart"/>
      <w:r w:rsidRPr="00D972D3">
        <w:rPr>
          <w:rFonts w:ascii="Arial" w:hAnsi="Arial" w:cs="Arial"/>
          <w:bCs/>
          <w:sz w:val="22"/>
          <w:szCs w:val="22"/>
        </w:rPr>
        <w:t>informar</w:t>
      </w:r>
      <w:proofErr w:type="gramEnd"/>
      <w:r w:rsidRPr="00D972D3">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DEA6E76" w14:textId="77777777" w:rsidR="00134BAE" w:rsidRPr="00D972D3" w:rsidRDefault="00134BAE" w:rsidP="00134BAE">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III - emitir parecer técnico conclusivo de análise da prestação de contas final, levando em consideração o conteúdo do relatório técnico de monitoramento e avaliação;</w:t>
      </w:r>
    </w:p>
    <w:p w14:paraId="659C811A" w14:textId="77777777" w:rsidR="00134BAE" w:rsidRDefault="00134BAE" w:rsidP="00134BAE">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E87E9F">
        <w:rPr>
          <w:rFonts w:ascii="Arial" w:hAnsi="Arial" w:cs="Arial"/>
          <w:bCs/>
          <w:sz w:val="22"/>
          <w:szCs w:val="22"/>
        </w:rPr>
        <w:t xml:space="preserve">IV - </w:t>
      </w:r>
      <w:proofErr w:type="gramStart"/>
      <w:r w:rsidRPr="00E87E9F">
        <w:rPr>
          <w:rFonts w:ascii="Arial" w:hAnsi="Arial" w:cs="Arial"/>
          <w:bCs/>
          <w:sz w:val="22"/>
          <w:szCs w:val="22"/>
        </w:rPr>
        <w:t>disponibilizar</w:t>
      </w:r>
      <w:proofErr w:type="gramEnd"/>
      <w:r w:rsidRPr="00E87E9F">
        <w:rPr>
          <w:rFonts w:ascii="Arial" w:hAnsi="Arial" w:cs="Arial"/>
          <w:bCs/>
          <w:sz w:val="22"/>
          <w:szCs w:val="22"/>
        </w:rPr>
        <w:t xml:space="preserve"> materiais e equipamentos tecnológicos necessários às atividades de monitoramento e avaliação.</w:t>
      </w:r>
    </w:p>
    <w:p w14:paraId="058A00C1"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1A4BA0A4"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 DA EXTINÇÃO DO TERMO DE FOMENTO</w:t>
      </w:r>
    </w:p>
    <w:p w14:paraId="625E73B7" w14:textId="334B7F78"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
          <w:bCs/>
          <w:sz w:val="23"/>
          <w:szCs w:val="23"/>
        </w:rPr>
      </w:pPr>
      <w:r w:rsidRPr="00750E72">
        <w:rPr>
          <w:rFonts w:ascii="Arial" w:hAnsi="Arial" w:cs="Arial"/>
          <w:b/>
          <w:sz w:val="23"/>
          <w:szCs w:val="23"/>
        </w:rPr>
        <w:t>10.1.</w:t>
      </w:r>
      <w:r>
        <w:rPr>
          <w:rFonts w:ascii="Arial" w:hAnsi="Arial" w:cs="Arial"/>
          <w:bCs/>
          <w:sz w:val="23"/>
          <w:szCs w:val="23"/>
        </w:rPr>
        <w:t xml:space="preserve"> </w:t>
      </w:r>
      <w:r w:rsidR="00B00245" w:rsidRPr="00F407AE">
        <w:rPr>
          <w:rFonts w:ascii="Arial" w:hAnsi="Arial" w:cs="Arial"/>
          <w:bCs/>
          <w:sz w:val="23"/>
          <w:szCs w:val="23"/>
        </w:rPr>
        <w:t>O presente Termo de Fomento poderá ser:</w:t>
      </w:r>
    </w:p>
    <w:p w14:paraId="5C8A1FE6" w14:textId="77777777" w:rsidR="00B00245" w:rsidRPr="00F407AE" w:rsidRDefault="00B00245" w:rsidP="00750E72">
      <w:pPr>
        <w:pStyle w:val="NormalWeb"/>
        <w:numPr>
          <w:ilvl w:val="0"/>
          <w:numId w:val="81"/>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Extinto, de comum acordo antes do prazo avençado, mediante Termo de Distrato;</w:t>
      </w:r>
    </w:p>
    <w:p w14:paraId="39F6B464" w14:textId="77777777" w:rsidR="00B00245" w:rsidRPr="00F407AE" w:rsidRDefault="00B00245" w:rsidP="00750E72">
      <w:pPr>
        <w:pStyle w:val="NormalWeb"/>
        <w:numPr>
          <w:ilvl w:val="0"/>
          <w:numId w:val="81"/>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Denunciado, por decisão unilateral do CAU/MG, mediante prévia notificação por escrito à Apoiada; ou</w:t>
      </w:r>
    </w:p>
    <w:p w14:paraId="48732124" w14:textId="77777777" w:rsidR="00B00245" w:rsidRPr="00F407AE" w:rsidRDefault="00B00245" w:rsidP="00750E72">
      <w:pPr>
        <w:pStyle w:val="NormalWeb"/>
        <w:numPr>
          <w:ilvl w:val="0"/>
          <w:numId w:val="81"/>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Rescindido nas seguintes hipóteses:</w:t>
      </w:r>
    </w:p>
    <w:p w14:paraId="03CB407E"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Descumprimento injustificado de cláusula deste instrumento;</w:t>
      </w:r>
    </w:p>
    <w:p w14:paraId="2775D028"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Irregularidade ou inexecução injustificada, ainda que parcial, do objeto, resultados ou metas pactuadas;</w:t>
      </w:r>
    </w:p>
    <w:p w14:paraId="6DBF52B7"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Violação da legislação aplicável;</w:t>
      </w:r>
    </w:p>
    <w:p w14:paraId="5FD51B8F"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Cometimento de falhas reiteradas na execução;</w:t>
      </w:r>
    </w:p>
    <w:p w14:paraId="0D8F1824"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Malversação de recursos públicos;</w:t>
      </w:r>
    </w:p>
    <w:p w14:paraId="459DD2BA"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Constatação de falsidade ou fraude nas informações ou documentos apresentados;</w:t>
      </w:r>
    </w:p>
    <w:p w14:paraId="52AA0582"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Não atendimento às recomendações ou determinações decorrentes da fiscalização;</w:t>
      </w:r>
    </w:p>
    <w:p w14:paraId="5FA22132"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Paralisação da execução da parceria, sem justa causa e prévia comunicação à Administração Pública;</w:t>
      </w:r>
    </w:p>
    <w:p w14:paraId="69E05440"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Quando os recursos depositados em conta corrente específica não forem utilizados no prazo de execução da parceria; e</w:t>
      </w:r>
    </w:p>
    <w:p w14:paraId="5E0D1A54" w14:textId="77777777" w:rsidR="00B00245" w:rsidRPr="00F407AE" w:rsidRDefault="00B00245" w:rsidP="00750E72">
      <w:pPr>
        <w:pStyle w:val="NormalWeb"/>
        <w:numPr>
          <w:ilvl w:val="0"/>
          <w:numId w:val="80"/>
        </w:numPr>
        <w:tabs>
          <w:tab w:val="left" w:pos="567"/>
          <w:tab w:val="left" w:pos="851"/>
          <w:tab w:val="left" w:pos="1701"/>
          <w:tab w:val="left" w:pos="9632"/>
        </w:tabs>
        <w:spacing w:line="360" w:lineRule="auto"/>
        <w:ind w:left="709" w:firstLine="0"/>
        <w:jc w:val="both"/>
        <w:rPr>
          <w:rFonts w:ascii="Arial" w:hAnsi="Arial" w:cs="Arial"/>
          <w:b/>
          <w:bCs/>
          <w:sz w:val="23"/>
          <w:szCs w:val="23"/>
        </w:rPr>
      </w:pPr>
      <w:r w:rsidRPr="00F407AE">
        <w:rPr>
          <w:rFonts w:ascii="Arial" w:hAnsi="Arial" w:cs="Arial"/>
          <w:bCs/>
          <w:sz w:val="23"/>
          <w:szCs w:val="23"/>
        </w:rPr>
        <w:t>Outras hipóteses expressamente previstas na legislação aplicável</w:t>
      </w:r>
      <w:r w:rsidRPr="00F407AE">
        <w:rPr>
          <w:rFonts w:ascii="Arial" w:hAnsi="Arial" w:cs="Arial"/>
          <w:b/>
          <w:bCs/>
          <w:sz w:val="23"/>
          <w:szCs w:val="23"/>
        </w:rPr>
        <w:t>.</w:t>
      </w:r>
    </w:p>
    <w:p w14:paraId="37B7E4C1" w14:textId="4FCA515A"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10.2.</w:t>
      </w:r>
      <w:r>
        <w:rPr>
          <w:rFonts w:ascii="Arial" w:hAnsi="Arial" w:cs="Arial"/>
          <w:bCs/>
          <w:sz w:val="23"/>
          <w:szCs w:val="23"/>
        </w:rPr>
        <w:t xml:space="preserve"> </w:t>
      </w:r>
      <w:r w:rsidR="00B00245" w:rsidRPr="00F407AE">
        <w:rPr>
          <w:rFonts w:ascii="Arial" w:hAnsi="Arial" w:cs="Arial"/>
          <w:bCs/>
          <w:sz w:val="23"/>
          <w:szCs w:val="23"/>
        </w:rPr>
        <w:t>Em caso de denúncia ou rescisão por culpa, dolo ou má gestão por parte da Apoiada, devidamente comprovada, esta não terá direito a qualquer indenização.</w:t>
      </w:r>
    </w:p>
    <w:p w14:paraId="24CF8A98" w14:textId="4DDF8D98"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10.3.</w:t>
      </w:r>
      <w:r>
        <w:rPr>
          <w:rFonts w:ascii="Arial" w:hAnsi="Arial" w:cs="Arial"/>
          <w:bCs/>
          <w:sz w:val="23"/>
          <w:szCs w:val="23"/>
        </w:rPr>
        <w:t xml:space="preserve"> </w:t>
      </w:r>
      <w:r w:rsidR="00B00245" w:rsidRPr="00F407AE">
        <w:rPr>
          <w:rFonts w:ascii="Arial" w:hAnsi="Arial" w:cs="Arial"/>
          <w:bCs/>
          <w:sz w:val="23"/>
          <w:szCs w:val="23"/>
        </w:rPr>
        <w:t>Os casos de rescisão serão formalmente motivados nos autos do processo administrativo, assegurado o contraditório e a ampla defesa. O prazo de defesa será de 5 (cinco) dias úteis da abertura de vista do processo.</w:t>
      </w:r>
    </w:p>
    <w:p w14:paraId="4904B1D3" w14:textId="38E46205"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10.4.</w:t>
      </w:r>
      <w:r>
        <w:rPr>
          <w:rFonts w:ascii="Arial" w:hAnsi="Arial" w:cs="Arial"/>
          <w:bCs/>
          <w:sz w:val="23"/>
          <w:szCs w:val="23"/>
        </w:rPr>
        <w:t xml:space="preserve"> </w:t>
      </w:r>
      <w:r w:rsidR="00B00245" w:rsidRPr="00F407AE">
        <w:rPr>
          <w:rFonts w:ascii="Arial" w:hAnsi="Arial" w:cs="Arial"/>
          <w:bCs/>
          <w:sz w:val="23"/>
          <w:szCs w:val="23"/>
        </w:rPr>
        <w:t>Outras situações relativas à extinção da parceria não previstas na legislação aplicável ou neste instrumento poderão ser reguladas em Termo de Encerramento da Parceria a ser negociado entre as partes ou, se for o caso, no Termo de Distrato.</w:t>
      </w:r>
    </w:p>
    <w:p w14:paraId="5426C5DD"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6E81A3CC"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PRIMEIRA – DA RESTITUIÇÃO DOS RECURSOS</w:t>
      </w:r>
    </w:p>
    <w:p w14:paraId="7E75B441" w14:textId="175A3595"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11.1.</w:t>
      </w:r>
      <w:r>
        <w:rPr>
          <w:rFonts w:ascii="Arial" w:hAnsi="Arial" w:cs="Arial"/>
          <w:bCs/>
          <w:sz w:val="23"/>
          <w:szCs w:val="23"/>
        </w:rPr>
        <w:t xml:space="preserve"> </w:t>
      </w:r>
      <w:r w:rsidR="00B00245" w:rsidRPr="00F407AE">
        <w:rPr>
          <w:rFonts w:ascii="Arial" w:hAnsi="Arial" w:cs="Arial"/>
          <w:bCs/>
          <w:sz w:val="23"/>
          <w:szCs w:val="23"/>
        </w:rPr>
        <w:t>Por ocasião da conclusão, denúncia, rescisão ou extinção deste Termo de Fomento,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491183B" w14:textId="01CA4777"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11.2.</w:t>
      </w:r>
      <w:r>
        <w:rPr>
          <w:rFonts w:ascii="Arial" w:hAnsi="Arial" w:cs="Arial"/>
          <w:bCs/>
          <w:sz w:val="23"/>
          <w:szCs w:val="23"/>
        </w:rPr>
        <w:t xml:space="preserve"> </w:t>
      </w:r>
      <w:r w:rsidR="00B00245" w:rsidRPr="00F407AE">
        <w:rPr>
          <w:rFonts w:ascii="Arial" w:hAnsi="Arial" w:cs="Arial"/>
          <w:bCs/>
          <w:sz w:val="23"/>
          <w:szCs w:val="23"/>
        </w:rPr>
        <w:t>Os débitos a serem restituídos pela Apoiada serão apurados mediante atualização monetária, acrescidos de juros calculados da seguinte forma:</w:t>
      </w:r>
    </w:p>
    <w:p w14:paraId="4D5B313A" w14:textId="77777777" w:rsidR="00B00245" w:rsidRPr="00F407AE" w:rsidRDefault="00B00245" w:rsidP="00750E72">
      <w:pPr>
        <w:pStyle w:val="NormalWeb"/>
        <w:numPr>
          <w:ilvl w:val="0"/>
          <w:numId w:val="82"/>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Nos casos em que for constatado dolo da Apoiada ou de seus prepostos, os juros serão calculados a partir das datas de liberação dos recursos; e</w:t>
      </w:r>
    </w:p>
    <w:p w14:paraId="3E7C54D6" w14:textId="77777777" w:rsidR="00B00245" w:rsidRPr="00F407AE" w:rsidRDefault="00B00245" w:rsidP="00750E72">
      <w:pPr>
        <w:pStyle w:val="NormalWeb"/>
        <w:numPr>
          <w:ilvl w:val="0"/>
          <w:numId w:val="82"/>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Nos demais casos, os juros serão calculados a partir:</w:t>
      </w:r>
    </w:p>
    <w:p w14:paraId="42CF7C9E" w14:textId="77777777" w:rsidR="00B00245" w:rsidRPr="00F407AE" w:rsidRDefault="00B00245" w:rsidP="00750E72">
      <w:pPr>
        <w:pStyle w:val="NormalWeb"/>
        <w:numPr>
          <w:ilvl w:val="0"/>
          <w:numId w:val="83"/>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Do decurso do prazo estabelecido no ato de notificação da Apoiada ou de seus prepostos para restituição dos valores ocorrida no curso da execução da parceria; ou</w:t>
      </w:r>
    </w:p>
    <w:p w14:paraId="2CECA24D" w14:textId="77777777" w:rsidR="00B00245" w:rsidRPr="00F407AE" w:rsidRDefault="00B00245" w:rsidP="00750E72">
      <w:pPr>
        <w:pStyle w:val="NormalWeb"/>
        <w:numPr>
          <w:ilvl w:val="0"/>
          <w:numId w:val="83"/>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Do término da execução da parceria, caso não tenha havido a notificação de que trata a item</w:t>
      </w:r>
      <w:r w:rsidR="005D67D3" w:rsidRPr="00F407AE">
        <w:rPr>
          <w:rFonts w:ascii="Arial" w:hAnsi="Arial" w:cs="Arial"/>
          <w:bCs/>
          <w:sz w:val="23"/>
          <w:szCs w:val="23"/>
        </w:rPr>
        <w:t xml:space="preserve"> “</w:t>
      </w:r>
      <w:r w:rsidRPr="00F407AE">
        <w:rPr>
          <w:rFonts w:ascii="Arial" w:hAnsi="Arial" w:cs="Arial"/>
          <w:bCs/>
          <w:sz w:val="23"/>
          <w:szCs w:val="23"/>
        </w:rPr>
        <w:t>ï” desta alínea.</w:t>
      </w:r>
    </w:p>
    <w:p w14:paraId="0D1B22D7" w14:textId="39247CC7"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11.3.</w:t>
      </w:r>
      <w:r>
        <w:rPr>
          <w:rFonts w:ascii="Arial" w:hAnsi="Arial" w:cs="Arial"/>
          <w:bCs/>
          <w:sz w:val="23"/>
          <w:szCs w:val="23"/>
        </w:rPr>
        <w:t xml:space="preserve"> </w:t>
      </w:r>
      <w:r w:rsidR="00B00245" w:rsidRPr="00F407AE">
        <w:rPr>
          <w:rFonts w:ascii="Arial" w:hAnsi="Arial" w:cs="Arial"/>
          <w:bCs/>
          <w:sz w:val="23"/>
          <w:szCs w:val="23"/>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651454CA"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5805BC8C"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SEGUNDA – DOS BENS REMANESCENTES</w:t>
      </w:r>
    </w:p>
    <w:p w14:paraId="6F1F27AA" w14:textId="2B8EDC0E"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12.1.</w:t>
      </w:r>
      <w:r>
        <w:rPr>
          <w:rFonts w:ascii="Arial" w:hAnsi="Arial" w:cs="Arial"/>
          <w:bCs/>
          <w:sz w:val="23"/>
          <w:szCs w:val="23"/>
        </w:rPr>
        <w:t xml:space="preserve"> </w:t>
      </w:r>
      <w:r w:rsidR="00B00245" w:rsidRPr="00F407AE">
        <w:rPr>
          <w:rFonts w:ascii="Arial" w:hAnsi="Arial" w:cs="Arial"/>
          <w:bCs/>
          <w:sz w:val="23"/>
          <w:szCs w:val="23"/>
        </w:rPr>
        <w:t>Os bens remanescentes, assim entendidos como aqueles de natureza permanente adquiridos com recursos repassados pelo CAU/MG, necessários à consecução do objeto, mas que a ele não se incorporam, são de titularidade do CAU/MG.</w:t>
      </w:r>
    </w:p>
    <w:p w14:paraId="194198AD" w14:textId="4EA08532"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12.2.</w:t>
      </w:r>
      <w:r>
        <w:rPr>
          <w:rFonts w:ascii="Arial" w:hAnsi="Arial" w:cs="Arial"/>
          <w:bCs/>
          <w:sz w:val="23"/>
          <w:szCs w:val="23"/>
        </w:rPr>
        <w:t xml:space="preserve"> </w:t>
      </w:r>
      <w:r w:rsidR="00B00245" w:rsidRPr="00F407AE">
        <w:rPr>
          <w:rFonts w:ascii="Arial" w:hAnsi="Arial" w:cs="Arial"/>
          <w:bCs/>
          <w:sz w:val="23"/>
          <w:szCs w:val="23"/>
        </w:rPr>
        <w:t>A A</w:t>
      </w:r>
      <w:r w:rsidR="005D67D3" w:rsidRPr="00F407AE">
        <w:rPr>
          <w:rFonts w:ascii="Arial" w:hAnsi="Arial" w:cs="Arial"/>
          <w:bCs/>
          <w:sz w:val="23"/>
          <w:szCs w:val="23"/>
        </w:rPr>
        <w:t>poiada</w:t>
      </w:r>
      <w:r w:rsidR="00B00245" w:rsidRPr="00F407AE">
        <w:rPr>
          <w:rFonts w:ascii="Arial" w:hAnsi="Arial" w:cs="Arial"/>
          <w:bCs/>
          <w:sz w:val="23"/>
          <w:szCs w:val="23"/>
        </w:rPr>
        <w:t xml:space="preserve"> deverá, a partir da data da apresentação da prestação de contas final, disponibilizar os bens remanescentes para o CAU/MG, que deverá retirá-los, no prazo de até 90 (noventa) dias, após o qual a Apoiada não mais será responsável pelos bens.</w:t>
      </w:r>
    </w:p>
    <w:p w14:paraId="048AD854" w14:textId="5FDA470A"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12.3.</w:t>
      </w:r>
      <w:r>
        <w:rPr>
          <w:rFonts w:ascii="Arial" w:hAnsi="Arial" w:cs="Arial"/>
          <w:bCs/>
          <w:sz w:val="23"/>
          <w:szCs w:val="23"/>
        </w:rPr>
        <w:t xml:space="preserve"> </w:t>
      </w:r>
      <w:r w:rsidR="00B00245" w:rsidRPr="00F407AE">
        <w:rPr>
          <w:rFonts w:ascii="Arial" w:hAnsi="Arial" w:cs="Arial"/>
          <w:bCs/>
          <w:sz w:val="23"/>
          <w:szCs w:val="23"/>
        </w:rPr>
        <w:t>Na hipótese de dissolução da Apoiada durante a vigência da parceria, os bens remanescentes deverão ser retirados pelo CAU/MG, no prazo de até 90 (noventa) dias, contado da data de notificação da dissolução.</w:t>
      </w:r>
    </w:p>
    <w:p w14:paraId="5D99B9D3" w14:textId="140636C2"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12.4.</w:t>
      </w:r>
      <w:r>
        <w:rPr>
          <w:rFonts w:ascii="Arial" w:hAnsi="Arial" w:cs="Arial"/>
          <w:bCs/>
          <w:sz w:val="23"/>
          <w:szCs w:val="23"/>
        </w:rPr>
        <w:t xml:space="preserve"> </w:t>
      </w:r>
      <w:r w:rsidR="00B00245" w:rsidRPr="00F407AE">
        <w:rPr>
          <w:rFonts w:ascii="Arial" w:hAnsi="Arial" w:cs="Arial"/>
          <w:bCs/>
          <w:sz w:val="23"/>
          <w:szCs w:val="23"/>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6D7AAD0A"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164D4D39"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TERCEIRA – DA PROPRIEDADE INTELECTUAL</w:t>
      </w:r>
    </w:p>
    <w:p w14:paraId="2E984F76" w14:textId="2D7CE7C4"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13.1.</w:t>
      </w:r>
      <w:r>
        <w:rPr>
          <w:rFonts w:ascii="Arial" w:hAnsi="Arial" w:cs="Arial"/>
          <w:bCs/>
          <w:sz w:val="23"/>
          <w:szCs w:val="23"/>
        </w:rPr>
        <w:t xml:space="preserve"> </w:t>
      </w:r>
      <w:r w:rsidR="00B00245" w:rsidRPr="00F407AE">
        <w:rPr>
          <w:rFonts w:ascii="Arial" w:hAnsi="Arial" w:cs="Arial"/>
          <w:bCs/>
          <w:sz w:val="23"/>
          <w:szCs w:val="23"/>
        </w:rPr>
        <w:t>Caso as atividades realizadas pela Apoiada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242D2DD9" w14:textId="2C809E78"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13.2.</w:t>
      </w:r>
      <w:r>
        <w:rPr>
          <w:rFonts w:ascii="Arial" w:hAnsi="Arial" w:cs="Arial"/>
          <w:bCs/>
          <w:sz w:val="23"/>
          <w:szCs w:val="23"/>
        </w:rPr>
        <w:t xml:space="preserve"> </w:t>
      </w:r>
      <w:r w:rsidR="00B00245" w:rsidRPr="00F407AE">
        <w:rPr>
          <w:rFonts w:ascii="Arial" w:hAnsi="Arial" w:cs="Arial"/>
          <w:bCs/>
          <w:sz w:val="23"/>
          <w:szCs w:val="23"/>
        </w:rPr>
        <w:t>Durante a vigência da parceria, os ganhos econômicos auferidos pela Apoiada na exploração ou licença de uso dos bens passíveis de propriedade intelectual, gerados com os recursos públicos provenientes do Termo de Fomento, deverão ser aplicados no objeto do presente instrumento, sem prejuízo do disposto no item seguinte.</w:t>
      </w:r>
    </w:p>
    <w:p w14:paraId="74449859" w14:textId="2C9D75FE"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13.3.</w:t>
      </w:r>
      <w:r>
        <w:rPr>
          <w:rFonts w:ascii="Arial" w:hAnsi="Arial" w:cs="Arial"/>
          <w:bCs/>
          <w:sz w:val="23"/>
          <w:szCs w:val="23"/>
        </w:rPr>
        <w:t xml:space="preserve"> </w:t>
      </w:r>
      <w:r w:rsidR="00B00245" w:rsidRPr="00F407AE">
        <w:rPr>
          <w:rFonts w:ascii="Arial" w:hAnsi="Arial" w:cs="Arial"/>
          <w:bCs/>
          <w:sz w:val="23"/>
          <w:szCs w:val="23"/>
        </w:rPr>
        <w:t>A participação nos ganhos econômicos fica assegurada, nos termos da legislação específica, ao inventor, criador ou autor.</w:t>
      </w:r>
    </w:p>
    <w:p w14:paraId="06958938" w14:textId="44B3C6B4"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13.4.</w:t>
      </w:r>
      <w:r>
        <w:rPr>
          <w:rFonts w:ascii="Arial" w:hAnsi="Arial" w:cs="Arial"/>
          <w:bCs/>
          <w:sz w:val="23"/>
          <w:szCs w:val="23"/>
        </w:rPr>
        <w:t xml:space="preserve"> </w:t>
      </w:r>
      <w:r w:rsidR="00B00245" w:rsidRPr="00F407AE">
        <w:rPr>
          <w:rFonts w:ascii="Arial" w:hAnsi="Arial" w:cs="Arial"/>
          <w:bCs/>
          <w:sz w:val="23"/>
          <w:szCs w:val="23"/>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31BDD8A0" w14:textId="41DCA0E2"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13.5.</w:t>
      </w:r>
      <w:r>
        <w:rPr>
          <w:rFonts w:ascii="Arial" w:hAnsi="Arial" w:cs="Arial"/>
          <w:bCs/>
          <w:sz w:val="23"/>
          <w:szCs w:val="23"/>
        </w:rPr>
        <w:t xml:space="preserve"> </w:t>
      </w:r>
      <w:r w:rsidR="00B00245" w:rsidRPr="00F407AE">
        <w:rPr>
          <w:rFonts w:ascii="Arial" w:hAnsi="Arial" w:cs="Arial"/>
          <w:bCs/>
          <w:sz w:val="23"/>
          <w:szCs w:val="23"/>
        </w:rPr>
        <w:t>Quando da extinção da parceria, os bens remanescentes passíveis de proteção pelo direito de propriedade intelectual poderão ter sua propriedade revertida para o CAU/MG, a 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B2C3D34" w14:textId="2A012692"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13.6.</w:t>
      </w:r>
      <w:r>
        <w:rPr>
          <w:rFonts w:ascii="Arial" w:hAnsi="Arial" w:cs="Arial"/>
          <w:bCs/>
          <w:sz w:val="23"/>
          <w:szCs w:val="23"/>
        </w:rPr>
        <w:t xml:space="preserve"> </w:t>
      </w:r>
      <w:r w:rsidR="00B00245" w:rsidRPr="00F407AE">
        <w:rPr>
          <w:rFonts w:ascii="Arial" w:hAnsi="Arial" w:cs="Arial"/>
          <w:bCs/>
          <w:sz w:val="23"/>
          <w:szCs w:val="23"/>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4B34CDE1" w14:textId="77777777" w:rsidR="00B00245" w:rsidRPr="00F407AE" w:rsidRDefault="00B00245" w:rsidP="00750E72">
      <w:pPr>
        <w:pStyle w:val="NormalWeb"/>
        <w:numPr>
          <w:ilvl w:val="0"/>
          <w:numId w:val="85"/>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Quanto aos direitos de que trata a Lei nº 9.610/ 1998, por quaisquer modalidades de utilização existentes ou que venham a ser inventadas, inclusive:</w:t>
      </w:r>
    </w:p>
    <w:p w14:paraId="43CB1059"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reprodução parcial ou integral;</w:t>
      </w:r>
    </w:p>
    <w:p w14:paraId="603EF77A"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edição;</w:t>
      </w:r>
    </w:p>
    <w:p w14:paraId="6AA8F8A8"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adaptação, o arranjo musical e quaisquer outras transformações;</w:t>
      </w:r>
    </w:p>
    <w:p w14:paraId="6F58301A"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tradução para qualquer idioma;</w:t>
      </w:r>
    </w:p>
    <w:p w14:paraId="253A44F1"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inclusão em fonograma ou produção audiovisual;</w:t>
      </w:r>
    </w:p>
    <w:p w14:paraId="47738FD1"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7611C98"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2392BAA1" w14:textId="77777777" w:rsidR="00B00245" w:rsidRPr="00F407AE" w:rsidRDefault="00B00245" w:rsidP="00750E72">
      <w:pPr>
        <w:pStyle w:val="NormalWeb"/>
        <w:numPr>
          <w:ilvl w:val="0"/>
          <w:numId w:val="84"/>
        </w:numPr>
        <w:tabs>
          <w:tab w:val="left" w:pos="567"/>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A inclusão em base de dados, o armazenamento em computador, a microfilmagem e as demais formas de arquivamento do gênero.</w:t>
      </w:r>
    </w:p>
    <w:p w14:paraId="4F0E69EF" w14:textId="77777777" w:rsidR="00B00245" w:rsidRPr="00F407AE" w:rsidRDefault="00B00245" w:rsidP="00750E72">
      <w:pPr>
        <w:pStyle w:val="NormalWeb"/>
        <w:numPr>
          <w:ilvl w:val="0"/>
          <w:numId w:val="85"/>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Quanto aos direitos de que trata a Lei nº 9.279/1996, para a exploração de patente de invenção ou de modelo de utilidade e de registro de desenho industrial;</w:t>
      </w:r>
    </w:p>
    <w:p w14:paraId="7702DF8C" w14:textId="77777777" w:rsidR="00B00245" w:rsidRPr="00F407AE" w:rsidRDefault="00B00245" w:rsidP="00750E72">
      <w:pPr>
        <w:pStyle w:val="NormalWeb"/>
        <w:numPr>
          <w:ilvl w:val="0"/>
          <w:numId w:val="85"/>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Quanto aos direitos de que trata a Lei nº 9.456/1997, pela utilização da cultivar protegida; e</w:t>
      </w:r>
    </w:p>
    <w:p w14:paraId="4446E303" w14:textId="77777777" w:rsidR="00B00245" w:rsidRPr="00F407AE" w:rsidRDefault="00B00245" w:rsidP="00750E72">
      <w:pPr>
        <w:pStyle w:val="NormalWeb"/>
        <w:numPr>
          <w:ilvl w:val="0"/>
          <w:numId w:val="85"/>
        </w:numPr>
        <w:tabs>
          <w:tab w:val="left" w:pos="567"/>
          <w:tab w:val="left" w:pos="851"/>
          <w:tab w:val="left" w:pos="1701"/>
          <w:tab w:val="left" w:pos="9632"/>
        </w:tabs>
        <w:spacing w:beforeLines="1" w:before="2" w:afterLines="1" w:after="2" w:line="360" w:lineRule="auto"/>
        <w:ind w:left="426" w:firstLine="0"/>
        <w:jc w:val="both"/>
        <w:rPr>
          <w:rFonts w:ascii="Arial" w:hAnsi="Arial" w:cs="Arial"/>
          <w:bCs/>
          <w:sz w:val="23"/>
          <w:szCs w:val="23"/>
        </w:rPr>
      </w:pPr>
      <w:r w:rsidRPr="00F407AE">
        <w:rPr>
          <w:rFonts w:ascii="Arial" w:hAnsi="Arial" w:cs="Arial"/>
          <w:bCs/>
          <w:sz w:val="23"/>
          <w:szCs w:val="23"/>
        </w:rPr>
        <w:t>Quanto aos direitos de que trata a Lei nº 9.609/ 1998, pela utilização de programas de computador.</w:t>
      </w:r>
    </w:p>
    <w:p w14:paraId="6E7FCC51" w14:textId="337B6D21"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Cs/>
          <w:sz w:val="23"/>
          <w:szCs w:val="23"/>
        </w:rPr>
      </w:pPr>
      <w:r w:rsidRPr="00750E72">
        <w:rPr>
          <w:rFonts w:ascii="Arial" w:hAnsi="Arial" w:cs="Arial"/>
          <w:b/>
          <w:sz w:val="23"/>
          <w:szCs w:val="23"/>
        </w:rPr>
        <w:t>13.7.</w:t>
      </w:r>
      <w:r>
        <w:rPr>
          <w:rFonts w:ascii="Arial" w:hAnsi="Arial" w:cs="Arial"/>
          <w:bCs/>
          <w:sz w:val="23"/>
          <w:szCs w:val="23"/>
        </w:rPr>
        <w:t xml:space="preserve"> </w:t>
      </w:r>
      <w:r w:rsidR="00B00245" w:rsidRPr="00F407AE">
        <w:rPr>
          <w:rFonts w:ascii="Arial" w:hAnsi="Arial" w:cs="Arial"/>
          <w:bCs/>
          <w:sz w:val="23"/>
          <w:szCs w:val="23"/>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7CE44A6"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7F2C6CA4" w14:textId="77777777" w:rsidR="00B00245" w:rsidRPr="00F407AE"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QUARTA – DA PRESTAÇÃO DE CONTAS</w:t>
      </w:r>
    </w:p>
    <w:p w14:paraId="5CFE022F" w14:textId="1820096D" w:rsidR="00104B6C" w:rsidRPr="00104B6C" w:rsidRDefault="00750E72" w:rsidP="00750E72">
      <w:pPr>
        <w:pStyle w:val="NormalWeb"/>
        <w:tabs>
          <w:tab w:val="left" w:pos="567"/>
          <w:tab w:val="left" w:pos="851"/>
          <w:tab w:val="left" w:pos="1701"/>
          <w:tab w:val="left" w:pos="9632"/>
        </w:tabs>
        <w:spacing w:line="360" w:lineRule="auto"/>
        <w:jc w:val="both"/>
        <w:rPr>
          <w:rFonts w:ascii="Arial" w:hAnsi="Arial" w:cs="Arial"/>
          <w:b/>
          <w:bCs/>
          <w:sz w:val="23"/>
          <w:szCs w:val="23"/>
        </w:rPr>
      </w:pPr>
      <w:r w:rsidRPr="00750E72">
        <w:rPr>
          <w:rFonts w:ascii="Arial" w:hAnsi="Arial" w:cs="Arial"/>
          <w:b/>
          <w:bCs/>
          <w:sz w:val="23"/>
          <w:szCs w:val="23"/>
        </w:rPr>
        <w:t>14.1.</w:t>
      </w:r>
      <w:r>
        <w:rPr>
          <w:rFonts w:ascii="Arial" w:hAnsi="Arial" w:cs="Arial"/>
          <w:sz w:val="23"/>
          <w:szCs w:val="23"/>
        </w:rPr>
        <w:t xml:space="preserve"> </w:t>
      </w:r>
      <w:r w:rsidR="00104B6C" w:rsidRPr="00104B6C">
        <w:rPr>
          <w:rFonts w:ascii="Arial" w:hAnsi="Arial" w:cs="Arial"/>
          <w:sz w:val="23"/>
          <w:szCs w:val="23"/>
        </w:rPr>
        <w:t>A prestação de contas deverá observar o disposto na Resolução nº 94 do CAU/BR, na Lei nº 13.019/2014 e no Decreto nº 8.726/2016, no que couber.</w:t>
      </w:r>
    </w:p>
    <w:p w14:paraId="19C65120" w14:textId="79892BFC" w:rsidR="00104B6C" w:rsidRPr="00104B6C" w:rsidRDefault="00750E72" w:rsidP="00750E72">
      <w:pPr>
        <w:pStyle w:val="NormalWeb"/>
        <w:tabs>
          <w:tab w:val="left" w:pos="567"/>
          <w:tab w:val="left" w:pos="851"/>
          <w:tab w:val="left" w:pos="1701"/>
          <w:tab w:val="left" w:pos="9632"/>
        </w:tabs>
        <w:spacing w:line="360" w:lineRule="auto"/>
        <w:jc w:val="both"/>
        <w:rPr>
          <w:rFonts w:ascii="Arial" w:hAnsi="Arial" w:cs="Arial"/>
          <w:b/>
          <w:bCs/>
          <w:sz w:val="23"/>
          <w:szCs w:val="23"/>
        </w:rPr>
      </w:pPr>
      <w:r w:rsidRPr="00750E72">
        <w:rPr>
          <w:rFonts w:ascii="Arial" w:hAnsi="Arial" w:cs="Arial"/>
          <w:b/>
          <w:bCs/>
          <w:sz w:val="23"/>
          <w:szCs w:val="23"/>
        </w:rPr>
        <w:t>14.2.</w:t>
      </w:r>
      <w:r>
        <w:rPr>
          <w:rFonts w:ascii="Arial" w:hAnsi="Arial" w:cs="Arial"/>
          <w:sz w:val="23"/>
          <w:szCs w:val="23"/>
        </w:rPr>
        <w:t xml:space="preserve"> </w:t>
      </w:r>
      <w:r w:rsidR="00104B6C" w:rsidRPr="00104B6C">
        <w:rPr>
          <w:rFonts w:ascii="Arial" w:hAnsi="Arial" w:cs="Arial"/>
          <w:sz w:val="23"/>
          <w:szCs w:val="23"/>
        </w:rPr>
        <w:t>A Apoiada deverá prestar contas parcial da execução do objeto, a cada 3 (três) meses, encaminhando relatório de execução do objeto da parceria, conforme modelo disponibilizado no site do CAU/MG, na aba Transparência, Chamamentos Públicos, Formulário de Prestação de Contas objeto.</w:t>
      </w:r>
    </w:p>
    <w:p w14:paraId="6650D5B3" w14:textId="4D4FC7E7" w:rsidR="00B00245" w:rsidRPr="00F407AE" w:rsidRDefault="00750E72" w:rsidP="00750E72">
      <w:pPr>
        <w:pStyle w:val="NormalWeb"/>
        <w:tabs>
          <w:tab w:val="left" w:pos="567"/>
          <w:tab w:val="left" w:pos="851"/>
          <w:tab w:val="left" w:pos="1701"/>
          <w:tab w:val="left" w:pos="9632"/>
        </w:tabs>
        <w:spacing w:line="360" w:lineRule="auto"/>
        <w:jc w:val="both"/>
        <w:rPr>
          <w:rFonts w:ascii="Arial" w:hAnsi="Arial" w:cs="Arial"/>
          <w:b/>
          <w:bCs/>
          <w:sz w:val="23"/>
          <w:szCs w:val="23"/>
        </w:rPr>
      </w:pPr>
      <w:r w:rsidRPr="00750E72">
        <w:rPr>
          <w:rFonts w:ascii="Arial" w:hAnsi="Arial" w:cs="Arial"/>
          <w:b/>
          <w:bCs/>
          <w:sz w:val="23"/>
          <w:szCs w:val="23"/>
        </w:rPr>
        <w:t>14.3.</w:t>
      </w:r>
      <w:r>
        <w:rPr>
          <w:rFonts w:ascii="Arial" w:hAnsi="Arial" w:cs="Arial"/>
          <w:sz w:val="23"/>
          <w:szCs w:val="23"/>
        </w:rPr>
        <w:t xml:space="preserve"> </w:t>
      </w:r>
      <w:r w:rsidR="00B00245" w:rsidRPr="00F407AE">
        <w:rPr>
          <w:rFonts w:ascii="Arial" w:hAnsi="Arial" w:cs="Arial"/>
          <w:sz w:val="23"/>
          <w:szCs w:val="23"/>
        </w:rPr>
        <w:t xml:space="preserve">Após a execução </w:t>
      </w:r>
      <w:r w:rsidR="00104B6C">
        <w:rPr>
          <w:rFonts w:ascii="Arial" w:hAnsi="Arial" w:cs="Arial"/>
          <w:sz w:val="23"/>
          <w:szCs w:val="23"/>
        </w:rPr>
        <w:t>total do objeto</w:t>
      </w:r>
      <w:r w:rsidR="00B00245" w:rsidRPr="00F407AE">
        <w:rPr>
          <w:rFonts w:ascii="Arial" w:hAnsi="Arial" w:cs="Arial"/>
          <w:sz w:val="23"/>
          <w:szCs w:val="23"/>
        </w:rPr>
        <w:t xml:space="preserve">, a </w:t>
      </w:r>
      <w:r w:rsidR="00B00245" w:rsidRPr="00F407AE">
        <w:rPr>
          <w:rFonts w:ascii="Arial" w:hAnsi="Arial" w:cs="Arial"/>
          <w:bCs/>
          <w:sz w:val="23"/>
          <w:szCs w:val="23"/>
        </w:rPr>
        <w:t>Apoiada</w:t>
      </w:r>
      <w:r w:rsidR="00B00245" w:rsidRPr="00F407AE">
        <w:rPr>
          <w:rFonts w:ascii="Arial" w:hAnsi="Arial" w:cs="Arial"/>
          <w:sz w:val="23"/>
          <w:szCs w:val="23"/>
        </w:rPr>
        <w:t xml:space="preserve"> prestará contas da boa e regular aplicação dos recursos recebidos no prazo de até </w:t>
      </w:r>
      <w:r w:rsidR="00B53F2F" w:rsidRPr="00F407AE">
        <w:rPr>
          <w:rFonts w:ascii="Arial" w:hAnsi="Arial" w:cs="Arial"/>
          <w:sz w:val="23"/>
          <w:szCs w:val="23"/>
        </w:rPr>
        <w:t>6</w:t>
      </w:r>
      <w:r w:rsidR="00B00245" w:rsidRPr="00F407AE">
        <w:rPr>
          <w:rFonts w:ascii="Arial" w:hAnsi="Arial" w:cs="Arial"/>
          <w:sz w:val="23"/>
          <w:szCs w:val="23"/>
        </w:rPr>
        <w:t>0 (noventa) dias contados a partir do fim do prazo de execução do projeto</w:t>
      </w:r>
      <w:r w:rsidR="00104B6C">
        <w:rPr>
          <w:rFonts w:ascii="Arial" w:hAnsi="Arial" w:cs="Arial"/>
          <w:sz w:val="23"/>
          <w:szCs w:val="23"/>
        </w:rPr>
        <w:t>.</w:t>
      </w:r>
    </w:p>
    <w:p w14:paraId="7E304CBD" w14:textId="704B5D0B" w:rsidR="00104B6C" w:rsidRPr="00104B6C" w:rsidRDefault="00104B6C" w:rsidP="00DE6BEA">
      <w:pPr>
        <w:spacing w:line="360" w:lineRule="auto"/>
        <w:ind w:right="-7"/>
        <w:jc w:val="both"/>
        <w:rPr>
          <w:rFonts w:ascii="Arial" w:hAnsi="Arial" w:cs="Arial"/>
          <w:sz w:val="23"/>
          <w:szCs w:val="23"/>
        </w:rPr>
      </w:pPr>
      <w:r w:rsidRPr="00104B6C">
        <w:rPr>
          <w:rFonts w:ascii="Arial" w:hAnsi="Arial" w:cs="Arial"/>
          <w:b/>
          <w:bCs/>
          <w:sz w:val="23"/>
          <w:szCs w:val="23"/>
        </w:rPr>
        <w:t>14.4.</w:t>
      </w:r>
      <w:r w:rsidRPr="00104B6C">
        <w:rPr>
          <w:rFonts w:ascii="Arial" w:hAnsi="Arial" w:cs="Arial"/>
          <w:sz w:val="23"/>
          <w:szCs w:val="23"/>
        </w:rPr>
        <w:t xml:space="preserve"> A prestação de contas deverá ser protocolada no SEI e conterá os seguintes documentos: </w:t>
      </w:r>
    </w:p>
    <w:p w14:paraId="1DFCED5E" w14:textId="38830DC3" w:rsidR="00104B6C" w:rsidRPr="00104B6C" w:rsidRDefault="00DE6BEA" w:rsidP="00750E72">
      <w:pPr>
        <w:spacing w:line="360" w:lineRule="auto"/>
        <w:ind w:left="426" w:right="-7"/>
        <w:jc w:val="both"/>
        <w:rPr>
          <w:rFonts w:ascii="Arial" w:hAnsi="Arial" w:cs="Arial"/>
          <w:sz w:val="23"/>
          <w:szCs w:val="23"/>
        </w:rPr>
      </w:pPr>
      <w:proofErr w:type="spellStart"/>
      <w:r>
        <w:rPr>
          <w:rFonts w:ascii="Arial" w:hAnsi="Arial" w:cs="Arial"/>
          <w:sz w:val="23"/>
          <w:szCs w:val="23"/>
        </w:rPr>
        <w:t>I</w:t>
      </w:r>
      <w:r w:rsidR="00104B6C" w:rsidRPr="00104B6C">
        <w:rPr>
          <w:rFonts w:ascii="Arial" w:hAnsi="Arial" w:cs="Arial"/>
          <w:sz w:val="23"/>
          <w:szCs w:val="23"/>
        </w:rPr>
        <w:t>.Ofício</w:t>
      </w:r>
      <w:proofErr w:type="spellEnd"/>
      <w:r w:rsidR="00104B6C" w:rsidRPr="00104B6C">
        <w:rPr>
          <w:rFonts w:ascii="Arial" w:hAnsi="Arial" w:cs="Arial"/>
          <w:sz w:val="23"/>
          <w:szCs w:val="23"/>
        </w:rPr>
        <w:t xml:space="preserve"> de encaminhamento da prestação de contas; </w:t>
      </w:r>
    </w:p>
    <w:p w14:paraId="0B2AE89F" w14:textId="40CCBE42" w:rsidR="00104B6C" w:rsidRPr="00104B6C" w:rsidRDefault="00DE6BEA" w:rsidP="00750E72">
      <w:pPr>
        <w:spacing w:line="360" w:lineRule="auto"/>
        <w:ind w:left="426" w:right="-7"/>
        <w:jc w:val="both"/>
        <w:rPr>
          <w:rFonts w:ascii="Arial" w:hAnsi="Arial" w:cs="Arial"/>
          <w:sz w:val="23"/>
          <w:szCs w:val="23"/>
        </w:rPr>
      </w:pPr>
      <w:proofErr w:type="spellStart"/>
      <w:r>
        <w:rPr>
          <w:rFonts w:ascii="Arial" w:hAnsi="Arial" w:cs="Arial"/>
          <w:sz w:val="23"/>
          <w:szCs w:val="23"/>
        </w:rPr>
        <w:t>II</w:t>
      </w:r>
      <w:r w:rsidR="00104B6C" w:rsidRPr="00104B6C">
        <w:rPr>
          <w:rFonts w:ascii="Arial" w:hAnsi="Arial" w:cs="Arial"/>
          <w:sz w:val="23"/>
          <w:szCs w:val="23"/>
        </w:rPr>
        <w:t>.Relatório</w:t>
      </w:r>
      <w:proofErr w:type="spellEnd"/>
      <w:r w:rsidR="00104B6C" w:rsidRPr="00104B6C">
        <w:rPr>
          <w:rFonts w:ascii="Arial" w:hAnsi="Arial" w:cs="Arial"/>
          <w:sz w:val="23"/>
          <w:szCs w:val="23"/>
        </w:rPr>
        <w:t xml:space="preserve"> de execução do objeto, elaborado pel</w:t>
      </w:r>
      <w:r w:rsidR="00104B6C">
        <w:rPr>
          <w:rFonts w:ascii="Arial" w:hAnsi="Arial" w:cs="Arial"/>
          <w:sz w:val="23"/>
          <w:szCs w:val="23"/>
        </w:rPr>
        <w:t>a</w:t>
      </w:r>
      <w:r w:rsidR="00104B6C" w:rsidRPr="00104B6C">
        <w:rPr>
          <w:rFonts w:ascii="Arial" w:hAnsi="Arial" w:cs="Arial"/>
          <w:sz w:val="23"/>
          <w:szCs w:val="23"/>
        </w:rPr>
        <w:t xml:space="preserve"> </w:t>
      </w:r>
      <w:r w:rsidR="00104B6C">
        <w:rPr>
          <w:rFonts w:ascii="Arial" w:hAnsi="Arial" w:cs="Arial"/>
          <w:sz w:val="23"/>
          <w:szCs w:val="23"/>
        </w:rPr>
        <w:t>Apoiada</w:t>
      </w:r>
      <w:r w:rsidR="00104B6C" w:rsidRPr="00104B6C">
        <w:rPr>
          <w:rFonts w:ascii="Arial" w:hAnsi="Arial" w:cs="Arial"/>
          <w:sz w:val="23"/>
          <w:szCs w:val="23"/>
        </w:rPr>
        <w:t xml:space="preserve">, assinado pelo seu representante legal, contendo: </w:t>
      </w:r>
    </w:p>
    <w:p w14:paraId="082ADB74" w14:textId="77777777" w:rsidR="00104B6C" w:rsidRPr="00104B6C" w:rsidRDefault="00104B6C" w:rsidP="00750E72">
      <w:pPr>
        <w:spacing w:line="360" w:lineRule="auto"/>
        <w:ind w:left="709" w:right="-7"/>
        <w:jc w:val="both"/>
        <w:rPr>
          <w:rFonts w:ascii="Arial" w:hAnsi="Arial" w:cs="Arial"/>
          <w:sz w:val="23"/>
          <w:szCs w:val="23"/>
        </w:rPr>
      </w:pPr>
      <w:r w:rsidRPr="00104B6C">
        <w:rPr>
          <w:rFonts w:ascii="Arial" w:hAnsi="Arial" w:cs="Arial"/>
          <w:sz w:val="23"/>
          <w:szCs w:val="23"/>
        </w:rPr>
        <w:t xml:space="preserve">a. A demonstração do alcance das metas referentes ao período de que trata a prestação de contas; </w:t>
      </w:r>
    </w:p>
    <w:p w14:paraId="6F31B3C0" w14:textId="77777777" w:rsidR="00104B6C" w:rsidRPr="00104B6C" w:rsidRDefault="00104B6C" w:rsidP="00750E72">
      <w:pPr>
        <w:spacing w:line="360" w:lineRule="auto"/>
        <w:ind w:left="709" w:right="-7"/>
        <w:jc w:val="both"/>
        <w:rPr>
          <w:rFonts w:ascii="Arial" w:hAnsi="Arial" w:cs="Arial"/>
          <w:sz w:val="23"/>
          <w:szCs w:val="23"/>
        </w:rPr>
      </w:pPr>
      <w:r w:rsidRPr="00104B6C">
        <w:rPr>
          <w:rFonts w:ascii="Arial" w:hAnsi="Arial" w:cs="Arial"/>
          <w:sz w:val="23"/>
          <w:szCs w:val="23"/>
        </w:rPr>
        <w:t xml:space="preserve">b. A descrição das ações desenvolvidas para o cumprimento do objeto; </w:t>
      </w:r>
    </w:p>
    <w:p w14:paraId="60C9B8F2" w14:textId="77777777" w:rsidR="00104B6C" w:rsidRPr="00104B6C" w:rsidRDefault="00104B6C" w:rsidP="00750E72">
      <w:pPr>
        <w:spacing w:line="360" w:lineRule="auto"/>
        <w:ind w:left="709" w:right="-7"/>
        <w:jc w:val="both"/>
        <w:rPr>
          <w:rFonts w:ascii="Arial" w:hAnsi="Arial" w:cs="Arial"/>
          <w:sz w:val="23"/>
          <w:szCs w:val="23"/>
        </w:rPr>
      </w:pPr>
      <w:r w:rsidRPr="00104B6C">
        <w:rPr>
          <w:rFonts w:ascii="Arial" w:hAnsi="Arial" w:cs="Arial"/>
          <w:sz w:val="23"/>
          <w:szCs w:val="23"/>
        </w:rPr>
        <w:t xml:space="preserve">c. Os documentos de comprovação do cumprimento do objeto, como </w:t>
      </w:r>
      <w:proofErr w:type="spellStart"/>
      <w:r w:rsidRPr="00104B6C">
        <w:rPr>
          <w:rFonts w:ascii="Arial" w:hAnsi="Arial" w:cs="Arial"/>
          <w:sz w:val="23"/>
          <w:szCs w:val="23"/>
        </w:rPr>
        <w:t>listas</w:t>
      </w:r>
      <w:proofErr w:type="spellEnd"/>
      <w:r w:rsidRPr="00104B6C">
        <w:rPr>
          <w:rFonts w:ascii="Arial" w:hAnsi="Arial" w:cs="Arial"/>
          <w:sz w:val="23"/>
          <w:szCs w:val="23"/>
        </w:rPr>
        <w:t xml:space="preserve"> de presença, fotos, vídeos, entre outros; </w:t>
      </w:r>
    </w:p>
    <w:p w14:paraId="35C900D8" w14:textId="77777777" w:rsidR="00104B6C" w:rsidRPr="00104B6C" w:rsidRDefault="00104B6C" w:rsidP="00750E72">
      <w:pPr>
        <w:spacing w:line="360" w:lineRule="auto"/>
        <w:ind w:left="709" w:right="-7"/>
        <w:jc w:val="both"/>
        <w:rPr>
          <w:rFonts w:ascii="Arial" w:hAnsi="Arial" w:cs="Arial"/>
          <w:sz w:val="23"/>
          <w:szCs w:val="23"/>
        </w:rPr>
      </w:pPr>
      <w:r w:rsidRPr="00104B6C">
        <w:rPr>
          <w:rFonts w:ascii="Arial" w:hAnsi="Arial" w:cs="Arial"/>
          <w:sz w:val="23"/>
          <w:szCs w:val="23"/>
        </w:rPr>
        <w:t xml:space="preserve">d. Os documentos de comprovação do cumprimento da contrapartida; </w:t>
      </w:r>
    </w:p>
    <w:p w14:paraId="7B322BA4" w14:textId="77777777" w:rsidR="00104B6C" w:rsidRPr="00104B6C" w:rsidRDefault="00104B6C" w:rsidP="00750E72">
      <w:pPr>
        <w:spacing w:line="360" w:lineRule="auto"/>
        <w:ind w:left="709" w:right="-7"/>
        <w:jc w:val="both"/>
        <w:rPr>
          <w:rFonts w:ascii="Arial" w:hAnsi="Arial" w:cs="Arial"/>
          <w:sz w:val="23"/>
          <w:szCs w:val="23"/>
        </w:rPr>
      </w:pPr>
      <w:r w:rsidRPr="00104B6C">
        <w:rPr>
          <w:rFonts w:ascii="Arial" w:hAnsi="Arial" w:cs="Arial"/>
          <w:sz w:val="23"/>
          <w:szCs w:val="23"/>
        </w:rPr>
        <w:t xml:space="preserve">e. 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 </w:t>
      </w:r>
    </w:p>
    <w:p w14:paraId="4EC1363A" w14:textId="51898B88"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III</w:t>
      </w:r>
      <w:r w:rsidR="00104B6C" w:rsidRPr="00104B6C">
        <w:rPr>
          <w:rFonts w:ascii="Arial" w:hAnsi="Arial" w:cs="Arial"/>
          <w:sz w:val="23"/>
          <w:szCs w:val="23"/>
        </w:rPr>
        <w:t xml:space="preserve">. Planilha de Execução Financeira do termo de fomento, assinado pelo seu representante legal, com a descrição das despesas e receitas efetivamente realizadas; </w:t>
      </w:r>
    </w:p>
    <w:p w14:paraId="654A2E74" w14:textId="54C385D1"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IV</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Comprovantes das despesas: notas fiscais, faturas, boletos, RPA. No caso de obras, reformas ou restaurações, se aplicável, apresentar Boletim de Medição;</w:t>
      </w:r>
    </w:p>
    <w:p w14:paraId="69E4FABE" w14:textId="2AD356CC"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V</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extratos bancários e da aplicação financeira;</w:t>
      </w:r>
    </w:p>
    <w:p w14:paraId="10744CBA" w14:textId="02D6FF44"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VI</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documento de encerramento de conta bancária;</w:t>
      </w:r>
    </w:p>
    <w:p w14:paraId="58B03F28" w14:textId="288D1391"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VII</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 xml:space="preserve">comprovante de devolução do saldo remanescente, se </w:t>
      </w:r>
      <w:proofErr w:type="spellStart"/>
      <w:r w:rsidR="00104B6C" w:rsidRPr="00104B6C">
        <w:rPr>
          <w:rFonts w:ascii="Arial" w:hAnsi="Arial" w:cs="Arial"/>
          <w:sz w:val="23"/>
          <w:szCs w:val="23"/>
          <w:shd w:val="clear" w:color="auto" w:fill="FFFFFF"/>
        </w:rPr>
        <w:t>aplicavél</w:t>
      </w:r>
      <w:proofErr w:type="spellEnd"/>
      <w:r w:rsidR="00104B6C" w:rsidRPr="00104B6C">
        <w:rPr>
          <w:rFonts w:ascii="Arial" w:hAnsi="Arial" w:cs="Arial"/>
          <w:sz w:val="23"/>
          <w:szCs w:val="23"/>
          <w:shd w:val="clear" w:color="auto" w:fill="FFFFFF"/>
        </w:rPr>
        <w:t>;</w:t>
      </w:r>
    </w:p>
    <w:p w14:paraId="7C73B539" w14:textId="24DB2DBB" w:rsidR="00104B6C" w:rsidRPr="00104B6C" w:rsidRDefault="00104B6C" w:rsidP="00750E72">
      <w:pPr>
        <w:spacing w:line="360" w:lineRule="auto"/>
        <w:ind w:left="426" w:right="-7" w:hanging="426"/>
        <w:jc w:val="both"/>
        <w:rPr>
          <w:rFonts w:ascii="Arial" w:hAnsi="Arial" w:cs="Arial"/>
          <w:sz w:val="23"/>
          <w:szCs w:val="23"/>
        </w:rPr>
      </w:pPr>
      <w:r>
        <w:rPr>
          <w:rFonts w:ascii="Arial" w:hAnsi="Arial" w:cs="Arial"/>
          <w:sz w:val="23"/>
          <w:szCs w:val="23"/>
        </w:rPr>
        <w:t xml:space="preserve">      </w:t>
      </w:r>
      <w:r w:rsidR="00DE6BEA">
        <w:rPr>
          <w:rFonts w:ascii="Arial" w:hAnsi="Arial" w:cs="Arial"/>
          <w:sz w:val="23"/>
          <w:szCs w:val="23"/>
        </w:rPr>
        <w:t>VIII</w:t>
      </w:r>
      <w:r w:rsidRPr="00104B6C">
        <w:rPr>
          <w:rFonts w:ascii="Arial" w:hAnsi="Arial" w:cs="Arial"/>
          <w:sz w:val="23"/>
          <w:szCs w:val="23"/>
        </w:rPr>
        <w:t xml:space="preserve">. </w:t>
      </w:r>
      <w:r w:rsidRPr="00104B6C">
        <w:rPr>
          <w:rFonts w:ascii="Arial" w:hAnsi="Arial" w:cs="Arial"/>
          <w:sz w:val="23"/>
          <w:szCs w:val="23"/>
          <w:shd w:val="clear" w:color="auto" w:fill="FFFFFF"/>
        </w:rPr>
        <w:t>cópia dos cheques emitidos ou comprovantes de transferência/pix, anexa aos correspondentes documentos comprobatórios da despesa realizada;</w:t>
      </w:r>
    </w:p>
    <w:p w14:paraId="7DFC47C9" w14:textId="6A68CF8F" w:rsidR="00104B6C" w:rsidRPr="00104B6C" w:rsidRDefault="00DE6BEA" w:rsidP="00750E72">
      <w:pPr>
        <w:spacing w:line="360" w:lineRule="auto"/>
        <w:ind w:left="426" w:right="-7"/>
        <w:jc w:val="both"/>
        <w:rPr>
          <w:rFonts w:ascii="Arial" w:hAnsi="Arial" w:cs="Arial"/>
          <w:sz w:val="23"/>
          <w:szCs w:val="23"/>
          <w:shd w:val="clear" w:color="auto" w:fill="FFFFFF"/>
        </w:rPr>
      </w:pPr>
      <w:r>
        <w:rPr>
          <w:rFonts w:ascii="Arial" w:hAnsi="Arial" w:cs="Arial"/>
          <w:sz w:val="23"/>
          <w:szCs w:val="23"/>
        </w:rPr>
        <w:t>IX</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 xml:space="preserve">cópias das guias de recolhimento de tributos e da Guia de Recolhimento do Fundo de Garantia do Tempo de Serviço (GFIP), se </w:t>
      </w:r>
      <w:proofErr w:type="spellStart"/>
      <w:r w:rsidR="00104B6C" w:rsidRPr="00104B6C">
        <w:rPr>
          <w:rFonts w:ascii="Arial" w:hAnsi="Arial" w:cs="Arial"/>
          <w:sz w:val="23"/>
          <w:szCs w:val="23"/>
          <w:shd w:val="clear" w:color="auto" w:fill="FFFFFF"/>
        </w:rPr>
        <w:t>aplicavéis</w:t>
      </w:r>
      <w:proofErr w:type="spellEnd"/>
      <w:r w:rsidR="00104B6C" w:rsidRPr="00104B6C">
        <w:rPr>
          <w:rFonts w:ascii="Arial" w:hAnsi="Arial" w:cs="Arial"/>
          <w:sz w:val="23"/>
          <w:szCs w:val="23"/>
          <w:shd w:val="clear" w:color="auto" w:fill="FFFFFF"/>
        </w:rPr>
        <w:t>;</w:t>
      </w:r>
    </w:p>
    <w:p w14:paraId="525AE26E" w14:textId="6C7FBAF5" w:rsidR="00104B6C" w:rsidRPr="00104B6C" w:rsidRDefault="00DE6BEA" w:rsidP="00750E72">
      <w:pPr>
        <w:spacing w:line="360" w:lineRule="auto"/>
        <w:ind w:left="426" w:right="-7"/>
        <w:jc w:val="both"/>
        <w:rPr>
          <w:rFonts w:ascii="Arial" w:hAnsi="Arial" w:cs="Arial"/>
          <w:sz w:val="23"/>
          <w:szCs w:val="23"/>
          <w:shd w:val="clear" w:color="auto" w:fill="FFFFFF"/>
        </w:rPr>
      </w:pPr>
      <w:r>
        <w:rPr>
          <w:rFonts w:ascii="Arial" w:hAnsi="Arial" w:cs="Arial"/>
          <w:sz w:val="23"/>
          <w:szCs w:val="23"/>
        </w:rPr>
        <w:t>X</w:t>
      </w:r>
      <w:r w:rsidR="00104B6C" w:rsidRPr="00104B6C">
        <w:rPr>
          <w:rFonts w:ascii="Arial" w:hAnsi="Arial" w:cs="Arial"/>
          <w:sz w:val="23"/>
          <w:szCs w:val="23"/>
        </w:rPr>
        <w:t xml:space="preserve">. </w:t>
      </w:r>
      <w:r w:rsidR="00104B6C" w:rsidRPr="00104B6C">
        <w:rPr>
          <w:rFonts w:ascii="Arial" w:hAnsi="Arial" w:cs="Arial"/>
          <w:sz w:val="23"/>
          <w:szCs w:val="23"/>
          <w:shd w:val="clear" w:color="auto" w:fill="FFFFFF"/>
        </w:rPr>
        <w:t>material publicitário e promocional do projeto, que comprove realização do mesmo e a aplicação das logomarcas;</w:t>
      </w:r>
    </w:p>
    <w:p w14:paraId="03AD6BE8" w14:textId="05A32A78"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shd w:val="clear" w:color="auto" w:fill="FFFFFF"/>
        </w:rPr>
        <w:t>XI</w:t>
      </w:r>
      <w:r w:rsidR="00104B6C" w:rsidRPr="00104B6C">
        <w:rPr>
          <w:rFonts w:ascii="Arial" w:hAnsi="Arial" w:cs="Arial"/>
          <w:sz w:val="23"/>
          <w:szCs w:val="23"/>
          <w:shd w:val="clear" w:color="auto" w:fill="FFFFFF"/>
        </w:rPr>
        <w:t>. produto cultural resultante do projeto, quando for o caso;</w:t>
      </w:r>
    </w:p>
    <w:p w14:paraId="2F1163DF" w14:textId="081C48A7" w:rsidR="00104B6C" w:rsidRPr="00104B6C" w:rsidRDefault="00DE6BEA" w:rsidP="00750E72">
      <w:pPr>
        <w:spacing w:line="360" w:lineRule="auto"/>
        <w:ind w:left="426" w:right="-7"/>
        <w:jc w:val="both"/>
        <w:rPr>
          <w:rFonts w:ascii="Arial" w:hAnsi="Arial" w:cs="Arial"/>
          <w:sz w:val="23"/>
          <w:szCs w:val="23"/>
        </w:rPr>
      </w:pPr>
      <w:r>
        <w:rPr>
          <w:rFonts w:ascii="Arial" w:hAnsi="Arial" w:cs="Arial"/>
          <w:sz w:val="23"/>
          <w:szCs w:val="23"/>
        </w:rPr>
        <w:t>XII</w:t>
      </w:r>
      <w:r w:rsidR="00104B6C" w:rsidRPr="00104B6C">
        <w:rPr>
          <w:rFonts w:ascii="Arial" w:hAnsi="Arial" w:cs="Arial"/>
          <w:sz w:val="23"/>
          <w:szCs w:val="23"/>
        </w:rPr>
        <w:t>. termo de compromisso assinado pelo responsável, no qual conste a afirmação de que os documentos relacionados ao termo de fomento/convênio serão guardados pelo prazo de 10 (dez) anos, contado do dia útil subsequente à entrega da prestação de contas final.</w:t>
      </w:r>
    </w:p>
    <w:p w14:paraId="4C349D91" w14:textId="7B468010" w:rsidR="00B00245" w:rsidRDefault="00DE6BEA" w:rsidP="00DE6BEA">
      <w:pPr>
        <w:pStyle w:val="NormalWeb"/>
        <w:tabs>
          <w:tab w:val="left" w:pos="567"/>
          <w:tab w:val="left" w:pos="851"/>
          <w:tab w:val="left" w:pos="1701"/>
          <w:tab w:val="left" w:pos="9632"/>
        </w:tabs>
        <w:spacing w:line="360" w:lineRule="auto"/>
        <w:jc w:val="both"/>
        <w:rPr>
          <w:rFonts w:ascii="Arial" w:hAnsi="Arial" w:cs="Arial"/>
          <w:bCs/>
          <w:sz w:val="23"/>
          <w:szCs w:val="23"/>
        </w:rPr>
      </w:pPr>
      <w:r w:rsidRPr="00DE6BEA">
        <w:rPr>
          <w:rFonts w:ascii="Arial" w:hAnsi="Arial" w:cs="Arial"/>
          <w:b/>
          <w:sz w:val="23"/>
          <w:szCs w:val="23"/>
        </w:rPr>
        <w:t>14.5.</w:t>
      </w:r>
      <w:r>
        <w:rPr>
          <w:rFonts w:ascii="Arial" w:hAnsi="Arial" w:cs="Arial"/>
          <w:bCs/>
          <w:sz w:val="23"/>
          <w:szCs w:val="23"/>
        </w:rPr>
        <w:t xml:space="preserve"> </w:t>
      </w:r>
      <w:r w:rsidR="00B00245" w:rsidRPr="00F407AE">
        <w:rPr>
          <w:rFonts w:ascii="Arial" w:hAnsi="Arial" w:cs="Arial"/>
          <w:bCs/>
          <w:sz w:val="23"/>
          <w:szCs w:val="23"/>
        </w:rPr>
        <w:t>O comprovante de despesa, deverá:</w:t>
      </w:r>
    </w:p>
    <w:p w14:paraId="2ABB2F4A" w14:textId="06A30F6E"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I</w:t>
      </w:r>
      <w:r w:rsidRPr="00DE6BEA">
        <w:rPr>
          <w:rFonts w:ascii="Arial" w:hAnsi="Arial" w:cs="Arial"/>
          <w:sz w:val="23"/>
          <w:szCs w:val="23"/>
        </w:rPr>
        <w:t xml:space="preserve">. Estar preenchido com clareza e sem rasuras capazes de comprometer sua credibilidade e ainda deverá trazer anotado o número do termo de convênio/fomento e conter a seguinte inscrição: “certifico ou declaro o recebimento das mercadorias/serviços”; </w:t>
      </w:r>
    </w:p>
    <w:p w14:paraId="6A11F9D4" w14:textId="204C5ADA"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II</w:t>
      </w:r>
      <w:r w:rsidRPr="00DE6BEA">
        <w:rPr>
          <w:rFonts w:ascii="Arial" w:hAnsi="Arial" w:cs="Arial"/>
          <w:sz w:val="23"/>
          <w:szCs w:val="23"/>
        </w:rPr>
        <w:t xml:space="preserve">. Se referente a gastos com publicidade escrita, estar acompanhado de cópia do material divulgado; se radiofônica ou televisiva, de gravação da peça veiculada; </w:t>
      </w:r>
    </w:p>
    <w:p w14:paraId="4EAA32F3" w14:textId="210AD723"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III</w:t>
      </w:r>
      <w:r w:rsidRPr="00DE6BEA">
        <w:rPr>
          <w:rFonts w:ascii="Arial" w:hAnsi="Arial" w:cs="Arial"/>
          <w:sz w:val="23"/>
          <w:szCs w:val="23"/>
        </w:rPr>
        <w:t>. No caso de aluguel autorizado no projeto, ser acompanhado de cópia do contrato de locação, em nome d</w:t>
      </w:r>
      <w:r>
        <w:rPr>
          <w:rFonts w:ascii="Arial" w:hAnsi="Arial" w:cs="Arial"/>
          <w:sz w:val="23"/>
          <w:szCs w:val="23"/>
        </w:rPr>
        <w:t>a Apoiada</w:t>
      </w:r>
      <w:r w:rsidRPr="00DE6BEA">
        <w:rPr>
          <w:rFonts w:ascii="Arial" w:hAnsi="Arial" w:cs="Arial"/>
          <w:sz w:val="23"/>
          <w:szCs w:val="23"/>
        </w:rPr>
        <w:t xml:space="preserve">, na prestação de contas de recursos repassados; </w:t>
      </w:r>
    </w:p>
    <w:p w14:paraId="7271748F" w14:textId="4322B76D"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IV</w:t>
      </w:r>
      <w:r w:rsidRPr="00DE6BEA">
        <w:rPr>
          <w:rFonts w:ascii="Arial" w:hAnsi="Arial" w:cs="Arial"/>
          <w:sz w:val="23"/>
          <w:szCs w:val="23"/>
        </w:rPr>
        <w:t xml:space="preserve">. Demonstrar a retenção do Imposto Sobre Serviços (ISS), em nota fiscal de prestação de serviços, de profissional autônomo, quando for o caso; </w:t>
      </w:r>
    </w:p>
    <w:p w14:paraId="77527EE1" w14:textId="77777777" w:rsidR="00DE6BEA" w:rsidRDefault="00DE6BEA" w:rsidP="00750E72">
      <w:pPr>
        <w:spacing w:line="360" w:lineRule="auto"/>
        <w:ind w:left="426" w:right="-7"/>
        <w:jc w:val="both"/>
        <w:rPr>
          <w:rFonts w:ascii="Arial" w:hAnsi="Arial" w:cs="Arial"/>
          <w:sz w:val="23"/>
          <w:szCs w:val="23"/>
        </w:rPr>
      </w:pPr>
      <w:r>
        <w:rPr>
          <w:rFonts w:ascii="Arial" w:hAnsi="Arial" w:cs="Arial"/>
          <w:sz w:val="23"/>
          <w:szCs w:val="23"/>
        </w:rPr>
        <w:t>V</w:t>
      </w:r>
      <w:r w:rsidRPr="00DE6BEA">
        <w:rPr>
          <w:rFonts w:ascii="Arial" w:hAnsi="Arial" w:cs="Arial"/>
          <w:sz w:val="23"/>
          <w:szCs w:val="23"/>
        </w:rPr>
        <w:t xml:space="preserve">. No caso de pagamento de pessoal, deverá ser apresentada, na prestação de contas, uma cópia do registro funcional de cada funcionário remunerado com recursos do apoio; </w:t>
      </w:r>
    </w:p>
    <w:p w14:paraId="05917B74" w14:textId="36DDD365"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VI</w:t>
      </w:r>
      <w:r w:rsidRPr="00DE6BEA">
        <w:rPr>
          <w:rFonts w:ascii="Arial" w:hAnsi="Arial" w:cs="Arial"/>
          <w:sz w:val="23"/>
          <w:szCs w:val="23"/>
        </w:rPr>
        <w:t xml:space="preserve">. Apresentar demonstrativo detalhado das horas técnicas efetivamente realizadas nos serviços de assistência, de capacitação e promoção de seminários e congêneres; </w:t>
      </w:r>
    </w:p>
    <w:p w14:paraId="3939BB07" w14:textId="002D43B6"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VII</w:t>
      </w:r>
      <w:r w:rsidRPr="00DE6BEA">
        <w:rPr>
          <w:rFonts w:ascii="Arial" w:hAnsi="Arial" w:cs="Arial"/>
          <w:sz w:val="23"/>
          <w:szCs w:val="23"/>
        </w:rPr>
        <w:t xml:space="preserve">. Em caso de contratação de serviços técnicos regulamentados por Conselho de Fiscalização Profissional que caracterize serviços de engenharia ou arquitetura e urbanismo, apresentar a Anotação de Responsabilidade Técnica (ART) ou Registro de Responsabilidade Técnica (RRT), assinado pelo profissional responsável; </w:t>
      </w:r>
    </w:p>
    <w:p w14:paraId="76C8C39F" w14:textId="5E9FB00C" w:rsidR="00DE6BEA" w:rsidRPr="00DE6BEA" w:rsidRDefault="00DE6BEA" w:rsidP="00750E72">
      <w:pPr>
        <w:spacing w:line="360" w:lineRule="auto"/>
        <w:ind w:left="426" w:right="-7"/>
        <w:jc w:val="both"/>
        <w:rPr>
          <w:rFonts w:ascii="Arial" w:hAnsi="Arial" w:cs="Arial"/>
          <w:sz w:val="23"/>
          <w:szCs w:val="23"/>
        </w:rPr>
      </w:pPr>
      <w:r>
        <w:rPr>
          <w:rFonts w:ascii="Arial" w:hAnsi="Arial" w:cs="Arial"/>
          <w:sz w:val="23"/>
          <w:szCs w:val="23"/>
        </w:rPr>
        <w:t>VIII</w:t>
      </w:r>
      <w:r w:rsidRPr="00DE6BEA">
        <w:rPr>
          <w:rFonts w:ascii="Arial" w:hAnsi="Arial" w:cs="Arial"/>
          <w:sz w:val="23"/>
          <w:szCs w:val="23"/>
        </w:rPr>
        <w:t xml:space="preserve">. Em caso de contratação de serviços técnicos regulamentados por Conselho de Fiscalização Profissional, deverá ser apresentado o comprovante de habilitação no respectivo conselho; </w:t>
      </w:r>
    </w:p>
    <w:p w14:paraId="15FFA824" w14:textId="2CD2BC15" w:rsidR="00DE6BEA" w:rsidRPr="001940C6" w:rsidRDefault="00DE6BEA" w:rsidP="00750E72">
      <w:pPr>
        <w:spacing w:line="360" w:lineRule="auto"/>
        <w:ind w:left="426" w:right="-7"/>
        <w:jc w:val="both"/>
        <w:rPr>
          <w:rFonts w:ascii="Arial" w:hAnsi="Arial" w:cs="Arial"/>
          <w:sz w:val="23"/>
          <w:szCs w:val="23"/>
        </w:rPr>
      </w:pPr>
      <w:r>
        <w:rPr>
          <w:rFonts w:ascii="Arial" w:hAnsi="Arial" w:cs="Arial"/>
          <w:sz w:val="23"/>
          <w:szCs w:val="23"/>
        </w:rPr>
        <w:t>IX</w:t>
      </w:r>
      <w:r w:rsidRPr="00DE6BEA">
        <w:rPr>
          <w:rFonts w:ascii="Arial" w:hAnsi="Arial" w:cs="Arial"/>
          <w:sz w:val="23"/>
          <w:szCs w:val="23"/>
        </w:rPr>
        <w:t xml:space="preserve">. 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 </w:t>
      </w:r>
    </w:p>
    <w:p w14:paraId="7B3570EB"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65029DBC"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73FDF367"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9841A84"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2BA98292"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4D322F4"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5695180C"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157BB20B"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EE60CB4"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57EBD1B8"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9E7D986"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2F39FE90"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79281726"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1820A9D7" w14:textId="77777777" w:rsidR="00750E72" w:rsidRPr="00750E72" w:rsidRDefault="00750E72" w:rsidP="00750E72">
      <w:pPr>
        <w:pStyle w:val="PargrafodaLista"/>
        <w:widowControl/>
        <w:numPr>
          <w:ilvl w:val="0"/>
          <w:numId w:val="155"/>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3980D54F" w14:textId="120D025F" w:rsidR="00B00245" w:rsidRPr="00F407AE" w:rsidRDefault="00B00245" w:rsidP="00750E72">
      <w:pPr>
        <w:pStyle w:val="NormalWeb"/>
        <w:numPr>
          <w:ilvl w:val="1"/>
          <w:numId w:val="155"/>
        </w:numPr>
        <w:tabs>
          <w:tab w:val="left" w:pos="567"/>
          <w:tab w:val="left" w:pos="851"/>
          <w:tab w:val="left" w:pos="1701"/>
          <w:tab w:val="left" w:pos="9632"/>
        </w:tabs>
        <w:spacing w:line="360" w:lineRule="auto"/>
        <w:ind w:left="432"/>
        <w:jc w:val="both"/>
        <w:rPr>
          <w:rFonts w:ascii="Arial" w:hAnsi="Arial" w:cs="Arial"/>
          <w:bCs/>
          <w:sz w:val="23"/>
          <w:szCs w:val="23"/>
        </w:rPr>
      </w:pPr>
      <w:r w:rsidRPr="00F407AE">
        <w:rPr>
          <w:rFonts w:ascii="Arial" w:hAnsi="Arial" w:cs="Arial"/>
          <w:bCs/>
          <w:sz w:val="23"/>
          <w:szCs w:val="23"/>
        </w:rPr>
        <w:t>As notas fiscais conterão:</w:t>
      </w:r>
    </w:p>
    <w:p w14:paraId="1E8416EF" w14:textId="77777777" w:rsidR="00B00245" w:rsidRPr="00F407AE" w:rsidRDefault="00B00245" w:rsidP="00750E72">
      <w:pPr>
        <w:pStyle w:val="NormalWeb"/>
        <w:numPr>
          <w:ilvl w:val="0"/>
          <w:numId w:val="86"/>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O nome, o endereço e o CNPJ da Apoiada;</w:t>
      </w:r>
    </w:p>
    <w:p w14:paraId="4C70A37E" w14:textId="77777777" w:rsidR="00B00245" w:rsidRPr="00F407AE" w:rsidRDefault="00B00245" w:rsidP="00750E72">
      <w:pPr>
        <w:pStyle w:val="NormalWeb"/>
        <w:numPr>
          <w:ilvl w:val="0"/>
          <w:numId w:val="86"/>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A data de realização da despesa e a discriminação precisa de seu objeto, com identificação de dados, como tipo do material, quantidade, marca e modelo;</w:t>
      </w:r>
    </w:p>
    <w:p w14:paraId="183CFC5B" w14:textId="77777777" w:rsidR="00B00245" w:rsidRPr="00F407AE" w:rsidRDefault="00B00245" w:rsidP="00750E72">
      <w:pPr>
        <w:pStyle w:val="NormalWeb"/>
        <w:numPr>
          <w:ilvl w:val="0"/>
          <w:numId w:val="86"/>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Os valores unitários e total das mercadorias adquiridas; e</w:t>
      </w:r>
    </w:p>
    <w:p w14:paraId="76A9F1E4" w14:textId="77777777" w:rsidR="00B00245" w:rsidRPr="00F407AE" w:rsidRDefault="00B00245" w:rsidP="00750E72">
      <w:pPr>
        <w:pStyle w:val="NormalWeb"/>
        <w:numPr>
          <w:ilvl w:val="0"/>
          <w:numId w:val="86"/>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Em caso de conserto de veículo em nome da organização ou compra de combustível ou lubrificante, a identificação da placa e da quilometragem registrada no hodômetro, salientando que essas despesas são consideradas, via de regra, administrativas.</w:t>
      </w:r>
    </w:p>
    <w:p w14:paraId="70B1B8ED" w14:textId="415FA174"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comprovação de despesa com serviços prestados por pessoa jurídica ou compras será feita mediante apresentação da nota fiscal correspondente, em primeira via, não sendo aceito recibo, salvo quando dispensadas por lei a emissão, com indicação expressa do enquadramento.</w:t>
      </w:r>
    </w:p>
    <w:p w14:paraId="6D105B19" w14:textId="611EE5E2" w:rsidR="00B00245" w:rsidRPr="001940C6" w:rsidRDefault="001940C6"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1940C6">
        <w:rPr>
          <w:rFonts w:ascii="Arial" w:hAnsi="Arial" w:cs="Arial"/>
          <w:sz w:val="23"/>
          <w:szCs w:val="23"/>
        </w:rPr>
        <w:t>A prestação de contas financeira será avaliada pela Comissão de Planejamento e Finanças (</w:t>
      </w:r>
      <w:proofErr w:type="spellStart"/>
      <w:r w:rsidRPr="001940C6">
        <w:rPr>
          <w:rFonts w:ascii="Arial" w:hAnsi="Arial" w:cs="Arial"/>
          <w:sz w:val="23"/>
          <w:szCs w:val="23"/>
        </w:rPr>
        <w:t>CPFi</w:t>
      </w:r>
      <w:proofErr w:type="spellEnd"/>
      <w:r w:rsidRPr="001940C6">
        <w:rPr>
          <w:rFonts w:ascii="Arial" w:hAnsi="Arial" w:cs="Arial"/>
          <w:sz w:val="23"/>
          <w:szCs w:val="23"/>
        </w:rPr>
        <w:t xml:space="preserve"> - CAU/MG) e a prestação de contas do objeto será avaliada pela Comissão de Assistência Técnica para Habitação de Interesse Social (CATHIS – CAU/MG) da seguinte forma</w:t>
      </w:r>
      <w:r w:rsidR="00B00245" w:rsidRPr="001940C6">
        <w:rPr>
          <w:rFonts w:ascii="Arial" w:hAnsi="Arial" w:cs="Arial"/>
          <w:bCs/>
          <w:sz w:val="23"/>
          <w:szCs w:val="23"/>
        </w:rPr>
        <w:t>:</w:t>
      </w:r>
    </w:p>
    <w:p w14:paraId="2783C9CA" w14:textId="77777777" w:rsidR="00B00245" w:rsidRPr="00F407AE" w:rsidRDefault="00B00245" w:rsidP="00750E72">
      <w:pPr>
        <w:pStyle w:val="NormalWeb"/>
        <w:numPr>
          <w:ilvl w:val="0"/>
          <w:numId w:val="9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Regulares, quando expressarem, de forma clara e objetiva, o cumprimento dos objetivos e metas estabelecidos no Plano de Trabalho;</w:t>
      </w:r>
    </w:p>
    <w:p w14:paraId="05E12008" w14:textId="77777777" w:rsidR="00B00245" w:rsidRPr="00F407AE" w:rsidRDefault="00B00245" w:rsidP="00750E72">
      <w:pPr>
        <w:pStyle w:val="NormalWeb"/>
        <w:numPr>
          <w:ilvl w:val="0"/>
          <w:numId w:val="9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Regulares com ressalva, quando evidenciarem impropriedade ou qualquer outra falta de natureza formal que não resulte em dano ao erário;</w:t>
      </w:r>
    </w:p>
    <w:p w14:paraId="2896779F" w14:textId="77777777" w:rsidR="00B00245" w:rsidRPr="00F407AE" w:rsidRDefault="00B00245" w:rsidP="00750E72">
      <w:pPr>
        <w:pStyle w:val="NormalWeb"/>
        <w:numPr>
          <w:ilvl w:val="0"/>
          <w:numId w:val="9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Irregulares, quando comprovada qualquer das seguintes circunstâncias:</w:t>
      </w:r>
    </w:p>
    <w:p w14:paraId="2F77E8C0" w14:textId="77777777" w:rsidR="00B00245" w:rsidRPr="00F407AE" w:rsidRDefault="00B00245" w:rsidP="00750E72">
      <w:pPr>
        <w:pStyle w:val="NormalWeb"/>
        <w:numPr>
          <w:ilvl w:val="0"/>
          <w:numId w:val="92"/>
        </w:numPr>
        <w:tabs>
          <w:tab w:val="left" w:pos="567"/>
          <w:tab w:val="left" w:pos="851"/>
          <w:tab w:val="left" w:pos="1701"/>
        </w:tabs>
        <w:spacing w:line="360" w:lineRule="auto"/>
        <w:ind w:hanging="11"/>
        <w:jc w:val="both"/>
        <w:rPr>
          <w:rFonts w:ascii="Arial" w:hAnsi="Arial" w:cs="Arial"/>
          <w:bCs/>
          <w:sz w:val="23"/>
          <w:szCs w:val="23"/>
        </w:rPr>
      </w:pPr>
      <w:r w:rsidRPr="00F407AE">
        <w:rPr>
          <w:rFonts w:ascii="Arial" w:hAnsi="Arial" w:cs="Arial"/>
          <w:bCs/>
          <w:sz w:val="23"/>
          <w:szCs w:val="23"/>
        </w:rPr>
        <w:t>Omissão no dever de prestar contas;</w:t>
      </w:r>
    </w:p>
    <w:p w14:paraId="2628ED5C" w14:textId="77777777" w:rsidR="00B00245" w:rsidRPr="00F407AE" w:rsidRDefault="00B00245" w:rsidP="00750E72">
      <w:pPr>
        <w:pStyle w:val="NormalWeb"/>
        <w:numPr>
          <w:ilvl w:val="0"/>
          <w:numId w:val="92"/>
        </w:numPr>
        <w:tabs>
          <w:tab w:val="left" w:pos="567"/>
          <w:tab w:val="left" w:pos="851"/>
          <w:tab w:val="left" w:pos="1701"/>
        </w:tabs>
        <w:spacing w:line="360" w:lineRule="auto"/>
        <w:ind w:hanging="11"/>
        <w:jc w:val="both"/>
        <w:rPr>
          <w:rFonts w:ascii="Arial" w:hAnsi="Arial" w:cs="Arial"/>
          <w:bCs/>
          <w:sz w:val="23"/>
          <w:szCs w:val="23"/>
        </w:rPr>
      </w:pPr>
      <w:r w:rsidRPr="00F407AE">
        <w:rPr>
          <w:rFonts w:ascii="Arial" w:hAnsi="Arial" w:cs="Arial"/>
          <w:bCs/>
          <w:sz w:val="23"/>
          <w:szCs w:val="23"/>
        </w:rPr>
        <w:t>Descumprimento injustificado dos objetivos e metas estabelecidos no Plano de Trabalho;</w:t>
      </w:r>
    </w:p>
    <w:p w14:paraId="0B26B393" w14:textId="77777777" w:rsidR="00B00245" w:rsidRPr="00F407AE" w:rsidRDefault="00B00245" w:rsidP="00750E72">
      <w:pPr>
        <w:pStyle w:val="NormalWeb"/>
        <w:numPr>
          <w:ilvl w:val="0"/>
          <w:numId w:val="92"/>
        </w:numPr>
        <w:tabs>
          <w:tab w:val="left" w:pos="567"/>
          <w:tab w:val="left" w:pos="851"/>
          <w:tab w:val="left" w:pos="1701"/>
        </w:tabs>
        <w:spacing w:line="360" w:lineRule="auto"/>
        <w:ind w:hanging="11"/>
        <w:jc w:val="both"/>
        <w:rPr>
          <w:rFonts w:ascii="Arial" w:hAnsi="Arial" w:cs="Arial"/>
          <w:bCs/>
          <w:sz w:val="23"/>
          <w:szCs w:val="23"/>
        </w:rPr>
      </w:pPr>
      <w:r w:rsidRPr="00F407AE">
        <w:rPr>
          <w:rFonts w:ascii="Arial" w:hAnsi="Arial" w:cs="Arial"/>
          <w:bCs/>
          <w:sz w:val="23"/>
          <w:szCs w:val="23"/>
        </w:rPr>
        <w:t>Dano ao erário decorrente de ato de gestão ilegítimo ou antieconômico;</w:t>
      </w:r>
    </w:p>
    <w:p w14:paraId="66C3B703" w14:textId="77777777" w:rsidR="00B00245" w:rsidRPr="00F407AE" w:rsidRDefault="00B00245" w:rsidP="00750E72">
      <w:pPr>
        <w:pStyle w:val="NormalWeb"/>
        <w:numPr>
          <w:ilvl w:val="0"/>
          <w:numId w:val="92"/>
        </w:numPr>
        <w:tabs>
          <w:tab w:val="left" w:pos="567"/>
          <w:tab w:val="left" w:pos="851"/>
          <w:tab w:val="left" w:pos="1701"/>
        </w:tabs>
        <w:spacing w:line="360" w:lineRule="auto"/>
        <w:ind w:hanging="11"/>
        <w:jc w:val="both"/>
        <w:rPr>
          <w:rFonts w:ascii="Arial" w:hAnsi="Arial" w:cs="Arial"/>
          <w:bCs/>
          <w:sz w:val="23"/>
          <w:szCs w:val="23"/>
        </w:rPr>
      </w:pPr>
      <w:r w:rsidRPr="00F407AE">
        <w:rPr>
          <w:rFonts w:ascii="Arial" w:hAnsi="Arial" w:cs="Arial"/>
          <w:bCs/>
          <w:sz w:val="23"/>
          <w:szCs w:val="23"/>
        </w:rPr>
        <w:t>Desfalque ou desvio de dinheiro, bens ou valores públicos.</w:t>
      </w:r>
    </w:p>
    <w:p w14:paraId="7D50D929" w14:textId="4D4D0224"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 xml:space="preserve">A decisão sobre a prestação de contas final caberá </w:t>
      </w:r>
      <w:r w:rsidR="001940C6">
        <w:rPr>
          <w:rFonts w:ascii="Arial" w:hAnsi="Arial" w:cs="Arial"/>
          <w:bCs/>
          <w:sz w:val="23"/>
          <w:szCs w:val="23"/>
        </w:rPr>
        <w:t>à</w:t>
      </w:r>
      <w:r w:rsidRPr="00F407AE">
        <w:rPr>
          <w:rFonts w:ascii="Arial" w:hAnsi="Arial" w:cs="Arial"/>
          <w:bCs/>
          <w:sz w:val="23"/>
          <w:szCs w:val="23"/>
        </w:rPr>
        <w:t xml:space="preserve"> Presidente </w:t>
      </w:r>
      <w:r w:rsidR="001940C6">
        <w:rPr>
          <w:rFonts w:ascii="Arial" w:hAnsi="Arial" w:cs="Arial"/>
          <w:bCs/>
          <w:sz w:val="23"/>
          <w:szCs w:val="23"/>
        </w:rPr>
        <w:t>d</w:t>
      </w:r>
      <w:r w:rsidRPr="00F407AE">
        <w:rPr>
          <w:rFonts w:ascii="Arial" w:hAnsi="Arial" w:cs="Arial"/>
          <w:bCs/>
          <w:sz w:val="23"/>
          <w:szCs w:val="23"/>
        </w:rPr>
        <w:t xml:space="preserve">o CAU/MG, na medida em que é a autoridade responsável por celebrar </w:t>
      </w:r>
      <w:r w:rsidR="001940C6">
        <w:rPr>
          <w:rFonts w:ascii="Arial" w:hAnsi="Arial" w:cs="Arial"/>
          <w:bCs/>
          <w:sz w:val="23"/>
          <w:szCs w:val="23"/>
        </w:rPr>
        <w:t>o</w:t>
      </w:r>
      <w:r w:rsidRPr="00F407AE">
        <w:rPr>
          <w:rFonts w:ascii="Arial" w:hAnsi="Arial" w:cs="Arial"/>
          <w:bCs/>
          <w:sz w:val="23"/>
          <w:szCs w:val="23"/>
        </w:rPr>
        <w:t xml:space="preserve"> termo de fomento, ou ao agente a ele diretamente subordinado, vedada a subdelegação.</w:t>
      </w:r>
    </w:p>
    <w:p w14:paraId="21A7E964"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 xml:space="preserve"> A </w:t>
      </w:r>
      <w:r w:rsidRPr="00F407AE">
        <w:rPr>
          <w:rFonts w:ascii="Arial" w:hAnsi="Arial" w:cs="Arial"/>
          <w:sz w:val="23"/>
          <w:szCs w:val="23"/>
        </w:rPr>
        <w:t>Apoiada</w:t>
      </w:r>
      <w:r w:rsidRPr="00F407AE">
        <w:rPr>
          <w:rFonts w:ascii="Arial" w:hAnsi="Arial" w:cs="Arial"/>
          <w:bCs/>
          <w:sz w:val="23"/>
          <w:szCs w:val="23"/>
        </w:rPr>
        <w:t xml:space="preserve"> será notificada da decisão acerca das contas e poderá:</w:t>
      </w:r>
    </w:p>
    <w:p w14:paraId="41B15F98" w14:textId="77777777" w:rsidR="00B00245" w:rsidRPr="00F407AE" w:rsidRDefault="00B00245" w:rsidP="00750E72">
      <w:pPr>
        <w:pStyle w:val="NormalWeb"/>
        <w:numPr>
          <w:ilvl w:val="0"/>
          <w:numId w:val="93"/>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Apresentar recurso à autoridade que a proferiu, no prazo de 30 (trinta) dias, a qual, se não reconsiderar a decisão no prazo de 30 (trinta) dias, encaminhará o recurso ao Conselho Diretor do CAU/MG, para decisão final no prazo de 30 (trinta) dias;</w:t>
      </w:r>
      <w:r w:rsidRPr="00F407AE">
        <w:rPr>
          <w:rFonts w:ascii="Arial" w:hAnsi="Arial" w:cs="Arial"/>
          <w:spacing w:val="1"/>
          <w:sz w:val="23"/>
          <w:szCs w:val="23"/>
        </w:rPr>
        <w:t xml:space="preserve"> </w:t>
      </w:r>
      <w:r w:rsidRPr="00F407AE">
        <w:rPr>
          <w:rFonts w:ascii="Arial" w:hAnsi="Arial" w:cs="Arial"/>
          <w:bCs/>
          <w:sz w:val="23"/>
          <w:szCs w:val="23"/>
        </w:rPr>
        <w:t>ou</w:t>
      </w:r>
    </w:p>
    <w:p w14:paraId="4CAD21E2" w14:textId="77777777" w:rsidR="00B00245" w:rsidRPr="00F407AE" w:rsidRDefault="00B00245" w:rsidP="00750E72">
      <w:pPr>
        <w:pStyle w:val="NormalWeb"/>
        <w:numPr>
          <w:ilvl w:val="0"/>
          <w:numId w:val="93"/>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Sanar a irregularidade ou cumprir a obrigação, no prazo de 45 (quarenta e cinco) dias, prorrogável, no máximo, por igual período.</w:t>
      </w:r>
    </w:p>
    <w:p w14:paraId="28F9C8E0"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sz w:val="23"/>
          <w:szCs w:val="23"/>
        </w:rPr>
        <w:t>Exaurida</w:t>
      </w:r>
      <w:r w:rsidRPr="00F407AE">
        <w:rPr>
          <w:rFonts w:ascii="Arial" w:hAnsi="Arial" w:cs="Arial"/>
          <w:bCs/>
          <w:sz w:val="23"/>
          <w:szCs w:val="23"/>
        </w:rPr>
        <w:t xml:space="preserve"> a fase recursal, o CAU/MG deverá:</w:t>
      </w:r>
    </w:p>
    <w:p w14:paraId="119BF0D3" w14:textId="77777777" w:rsidR="00B00245" w:rsidRPr="00F407AE" w:rsidRDefault="00B00245" w:rsidP="001A6FA5">
      <w:pPr>
        <w:pStyle w:val="NormalWeb"/>
        <w:numPr>
          <w:ilvl w:val="0"/>
          <w:numId w:val="94"/>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No caso de aprovação com ressalvas da prestação de contas, registrar na plataforma eletrônica as causas das ressalvas; e</w:t>
      </w:r>
    </w:p>
    <w:p w14:paraId="26729204" w14:textId="77777777" w:rsidR="00B00245" w:rsidRPr="00F407AE" w:rsidRDefault="00B00245" w:rsidP="001A6FA5">
      <w:pPr>
        <w:pStyle w:val="NormalWeb"/>
        <w:numPr>
          <w:ilvl w:val="0"/>
          <w:numId w:val="94"/>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No caso de rejeição da prestação de contas, notificar a Apoiada para que, no prazo de 30 (trinta) dias:</w:t>
      </w:r>
    </w:p>
    <w:p w14:paraId="1458623F" w14:textId="77777777" w:rsidR="00B00245" w:rsidRPr="00F407AE" w:rsidRDefault="00B00245" w:rsidP="001A6FA5">
      <w:pPr>
        <w:pStyle w:val="NormalWeb"/>
        <w:numPr>
          <w:ilvl w:val="0"/>
          <w:numId w:val="95"/>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Devolva os recursos financeiros relacionados com a irregularidade ou inexecução do objeto apurada ou com a prestação de contas não apresentada; ou</w:t>
      </w:r>
    </w:p>
    <w:p w14:paraId="1DBDC69B" w14:textId="77777777" w:rsidR="00B00245" w:rsidRPr="00F407AE" w:rsidRDefault="00B00245" w:rsidP="001A6FA5">
      <w:pPr>
        <w:pStyle w:val="NormalWeb"/>
        <w:numPr>
          <w:ilvl w:val="0"/>
          <w:numId w:val="95"/>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Solicite o ressarcimento ao erário por meio de ações compensatórias de interesse público, mediante a apresentação de novo Plano de Trabalho.</w:t>
      </w:r>
    </w:p>
    <w:p w14:paraId="1478F93C" w14:textId="49E0E1DE"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O CAU/MG deverá se pronunciar sobre a solicitação de ressarcimento que trata a alínea “b” do item 14.1</w:t>
      </w:r>
      <w:r w:rsidR="00850150">
        <w:rPr>
          <w:rFonts w:ascii="Arial" w:hAnsi="Arial" w:cs="Arial"/>
          <w:bCs/>
          <w:sz w:val="23"/>
          <w:szCs w:val="23"/>
        </w:rPr>
        <w:t>1</w:t>
      </w:r>
      <w:r w:rsidRPr="00F407AE">
        <w:rPr>
          <w:rFonts w:ascii="Arial" w:hAnsi="Arial" w:cs="Arial"/>
          <w:bCs/>
          <w:sz w:val="23"/>
          <w:szCs w:val="23"/>
        </w:rPr>
        <w:t>,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7FFE2CDD"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 xml:space="preserve"> Constituirá irregularidade grave, lesiva ao erário, sujeitando a Apoiada ou o seu responsável à tomada de contas especial:</w:t>
      </w:r>
    </w:p>
    <w:p w14:paraId="550C11B8" w14:textId="77777777" w:rsidR="00B00245" w:rsidRPr="00F407AE" w:rsidRDefault="00B00245" w:rsidP="001A6FA5">
      <w:pPr>
        <w:pStyle w:val="NormalWeb"/>
        <w:numPr>
          <w:ilvl w:val="0"/>
          <w:numId w:val="9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Deixar de prestar contas ao CAU/MG no prazo estabelecido;</w:t>
      </w:r>
    </w:p>
    <w:p w14:paraId="4B10AE5D" w14:textId="77777777" w:rsidR="00B00245" w:rsidRPr="00F407AE" w:rsidRDefault="00B00245" w:rsidP="001A6FA5">
      <w:pPr>
        <w:pStyle w:val="NormalWeb"/>
        <w:numPr>
          <w:ilvl w:val="0"/>
          <w:numId w:val="9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Não restituir ao CAU/MG:</w:t>
      </w:r>
    </w:p>
    <w:p w14:paraId="59FDFC8D" w14:textId="77777777" w:rsidR="00B00245" w:rsidRPr="00F407AE" w:rsidRDefault="00B00245" w:rsidP="001A6FA5">
      <w:pPr>
        <w:pStyle w:val="NormalWeb"/>
        <w:numPr>
          <w:ilvl w:val="0"/>
          <w:numId w:val="97"/>
        </w:numPr>
        <w:tabs>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Os recursos financeiros não aplicados ou aplicados irregularmente na execução do apoio ou na execução de seu objeto; ou</w:t>
      </w:r>
    </w:p>
    <w:p w14:paraId="7FCE9418" w14:textId="77777777" w:rsidR="00B00245" w:rsidRPr="00F407AE" w:rsidRDefault="00B00245" w:rsidP="001A6FA5">
      <w:pPr>
        <w:pStyle w:val="NormalWeb"/>
        <w:numPr>
          <w:ilvl w:val="0"/>
          <w:numId w:val="97"/>
        </w:numPr>
        <w:tabs>
          <w:tab w:val="left" w:pos="851"/>
          <w:tab w:val="left" w:pos="1701"/>
          <w:tab w:val="left" w:pos="9632"/>
        </w:tabs>
        <w:spacing w:line="360" w:lineRule="auto"/>
        <w:ind w:left="709" w:firstLine="0"/>
        <w:jc w:val="both"/>
        <w:rPr>
          <w:rFonts w:ascii="Arial" w:hAnsi="Arial" w:cs="Arial"/>
          <w:bCs/>
          <w:sz w:val="23"/>
          <w:szCs w:val="23"/>
        </w:rPr>
      </w:pPr>
      <w:r w:rsidRPr="00F407AE">
        <w:rPr>
          <w:rFonts w:ascii="Arial" w:hAnsi="Arial" w:cs="Arial"/>
          <w:bCs/>
          <w:sz w:val="23"/>
          <w:szCs w:val="23"/>
        </w:rPr>
        <w:t>Os equipamentos, veículos ou máquinas cedidos, na forma e para fins previstos na legislação vigente, uma vez encerrado o motivo da cessão.</w:t>
      </w:r>
    </w:p>
    <w:p w14:paraId="33146BFC" w14:textId="77777777" w:rsidR="00B00245" w:rsidRPr="00F407AE" w:rsidRDefault="00B00245" w:rsidP="001A6FA5">
      <w:pPr>
        <w:pStyle w:val="NormalWeb"/>
        <w:numPr>
          <w:ilvl w:val="0"/>
          <w:numId w:val="96"/>
        </w:numPr>
        <w:tabs>
          <w:tab w:val="left" w:pos="567"/>
          <w:tab w:val="left" w:pos="851"/>
          <w:tab w:val="left" w:pos="1701"/>
          <w:tab w:val="left" w:pos="9632"/>
        </w:tabs>
        <w:spacing w:line="360" w:lineRule="auto"/>
        <w:ind w:left="426" w:firstLine="0"/>
        <w:jc w:val="both"/>
        <w:rPr>
          <w:rFonts w:ascii="Arial" w:hAnsi="Arial" w:cs="Arial"/>
          <w:bCs/>
          <w:sz w:val="23"/>
          <w:szCs w:val="23"/>
        </w:rPr>
      </w:pPr>
      <w:r w:rsidRPr="00F407AE">
        <w:rPr>
          <w:rFonts w:ascii="Arial" w:hAnsi="Arial" w:cs="Arial"/>
          <w:bCs/>
          <w:sz w:val="23"/>
          <w:szCs w:val="23"/>
        </w:rPr>
        <w:t>Destinar recursos provenientes do apoio para:</w:t>
      </w:r>
    </w:p>
    <w:p w14:paraId="317F616A" w14:textId="77777777" w:rsidR="00B00245" w:rsidRPr="00F407AE"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3"/>
          <w:szCs w:val="23"/>
        </w:rPr>
      </w:pPr>
      <w:r w:rsidRPr="00F407AE">
        <w:rPr>
          <w:rFonts w:ascii="Arial" w:hAnsi="Arial" w:cs="Arial"/>
          <w:bCs/>
          <w:sz w:val="23"/>
          <w:szCs w:val="23"/>
        </w:rPr>
        <w:t>Gastos cuja competência de realização seja anterior ou posterior à data da vigência do apoio institucional; e</w:t>
      </w:r>
    </w:p>
    <w:p w14:paraId="7EC8E231" w14:textId="77777777" w:rsidR="00B00245" w:rsidRPr="00F407AE"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3"/>
          <w:szCs w:val="23"/>
        </w:rPr>
      </w:pPr>
      <w:r w:rsidRPr="00F407AE">
        <w:rPr>
          <w:rFonts w:ascii="Arial" w:hAnsi="Arial" w:cs="Arial"/>
          <w:bCs/>
          <w:sz w:val="23"/>
          <w:szCs w:val="23"/>
        </w:rPr>
        <w:t>Finalidade alheia ao objeto da parceria.</w:t>
      </w:r>
    </w:p>
    <w:p w14:paraId="7B9A64F6"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6D20389C"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O CAU/MG apreciará a prestação de contas no prazo de até 150 (cento e cinquenta) dias contados da data do seu recebimento</w:t>
      </w:r>
      <w:r w:rsidRPr="00F407AE">
        <w:rPr>
          <w:rFonts w:ascii="Arial" w:hAnsi="Arial" w:cs="Arial"/>
          <w:sz w:val="23"/>
          <w:szCs w:val="23"/>
        </w:rPr>
        <w:t xml:space="preserve"> o</w:t>
      </w:r>
      <w:r w:rsidRPr="00F407AE">
        <w:rPr>
          <w:rFonts w:ascii="Arial" w:hAnsi="Arial" w:cs="Arial"/>
          <w:bCs/>
          <w:sz w:val="23"/>
          <w:szCs w:val="23"/>
        </w:rPr>
        <w:t>u do cumprimento de diligência por ela determinada, prorrogável justificadamente por igual período.</w:t>
      </w:r>
    </w:p>
    <w:p w14:paraId="0828B3A2" w14:textId="77777777" w:rsidR="00B00245" w:rsidRPr="00F407AE" w:rsidRDefault="00B00245" w:rsidP="001A6FA5">
      <w:pPr>
        <w:pStyle w:val="NormalWeb"/>
        <w:numPr>
          <w:ilvl w:val="0"/>
          <w:numId w:val="99"/>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A definição do prazo para apreciação da prestação de contas será estabelecida, fundamentalmente, de acordo com a complexidade do objeto.</w:t>
      </w:r>
    </w:p>
    <w:p w14:paraId="1C80042D" w14:textId="77777777" w:rsidR="00B00245" w:rsidRPr="00F407AE" w:rsidRDefault="00B00245" w:rsidP="001A6FA5">
      <w:pPr>
        <w:pStyle w:val="NormalWeb"/>
        <w:numPr>
          <w:ilvl w:val="0"/>
          <w:numId w:val="99"/>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O prazo para apreciar a prestação de contas final poderá ser prorrogado, no máximo, por igual período, desde que devidamente justificado e não ultrapasse o prazo máximo de 300 (trezentos) dias.</w:t>
      </w:r>
    </w:p>
    <w:p w14:paraId="762D0045" w14:textId="77777777" w:rsidR="00B00245" w:rsidRPr="00F407AE" w:rsidRDefault="00B00245" w:rsidP="001A6FA5">
      <w:pPr>
        <w:pStyle w:val="NormalWeb"/>
        <w:numPr>
          <w:ilvl w:val="0"/>
          <w:numId w:val="99"/>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 xml:space="preserve">O transcurso do prazo definido nos termos do </w:t>
      </w:r>
      <w:r w:rsidRPr="00F407AE">
        <w:rPr>
          <w:rFonts w:ascii="Arial" w:hAnsi="Arial" w:cs="Arial"/>
          <w:bCs/>
          <w:i/>
          <w:sz w:val="23"/>
          <w:szCs w:val="23"/>
        </w:rPr>
        <w:t>caput</w:t>
      </w:r>
      <w:r w:rsidRPr="00F407AE">
        <w:rPr>
          <w:rFonts w:ascii="Arial" w:hAnsi="Arial" w:cs="Arial"/>
          <w:bCs/>
          <w:sz w:val="23"/>
          <w:szCs w:val="23"/>
        </w:rPr>
        <w:t>, sem que as contas tenham sido apreciadas:</w:t>
      </w:r>
    </w:p>
    <w:p w14:paraId="377053AC" w14:textId="77777777" w:rsidR="00B00245" w:rsidRPr="00F407AE" w:rsidRDefault="00B00245" w:rsidP="00B00245">
      <w:pPr>
        <w:pStyle w:val="NormalWeb"/>
        <w:numPr>
          <w:ilvl w:val="0"/>
          <w:numId w:val="100"/>
        </w:numPr>
        <w:tabs>
          <w:tab w:val="left" w:pos="567"/>
          <w:tab w:val="left" w:pos="851"/>
          <w:tab w:val="left" w:pos="1701"/>
        </w:tabs>
        <w:spacing w:line="360" w:lineRule="auto"/>
        <w:ind w:firstLine="0"/>
        <w:jc w:val="both"/>
        <w:rPr>
          <w:rFonts w:ascii="Arial" w:hAnsi="Arial" w:cs="Arial"/>
          <w:bCs/>
          <w:sz w:val="23"/>
          <w:szCs w:val="23"/>
        </w:rPr>
      </w:pPr>
      <w:r w:rsidRPr="00F407AE">
        <w:rPr>
          <w:rFonts w:ascii="Arial" w:hAnsi="Arial" w:cs="Arial"/>
          <w:bCs/>
          <w:sz w:val="23"/>
          <w:szCs w:val="23"/>
        </w:rPr>
        <w:t>Não significa impossibilidade de apreciação em data posterior ou vedação a que se adotem medidas saneadoras, punitivas ou destinadas a ressarcir danos que possam ter sido causados aos cofres públicos;</w:t>
      </w:r>
    </w:p>
    <w:p w14:paraId="15C1082C" w14:textId="77777777" w:rsidR="00B00245" w:rsidRPr="00F407AE" w:rsidRDefault="00B00245" w:rsidP="00DE6BEA">
      <w:pPr>
        <w:pStyle w:val="NormalWeb"/>
        <w:numPr>
          <w:ilvl w:val="1"/>
          <w:numId w:val="155"/>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29633842" w14:textId="77777777" w:rsidR="00B00245" w:rsidRPr="00F407AE" w:rsidRDefault="00B00245" w:rsidP="001A6FA5">
      <w:pPr>
        <w:pStyle w:val="NormalWeb"/>
        <w:numPr>
          <w:ilvl w:val="0"/>
          <w:numId w:val="10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O prazo para manifestação da organização é prorrogável por igual período, desde que requerida por intermédio de pedido formal e fundamentado.</w:t>
      </w:r>
    </w:p>
    <w:p w14:paraId="5E71FF43" w14:textId="77777777" w:rsidR="00B00245" w:rsidRPr="00F407AE" w:rsidRDefault="00B00245" w:rsidP="001A6FA5">
      <w:pPr>
        <w:pStyle w:val="NormalWeb"/>
        <w:numPr>
          <w:ilvl w:val="0"/>
          <w:numId w:val="10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Se não prestadas as contas ou se não aprovadas, o Gestor determinará a suspensão imediata da liberação de novos recursos relativos ao apoio e também concernentes a outras parcerias vinculadas e comunicará ao Presidente do CAU/MG.</w:t>
      </w:r>
    </w:p>
    <w:p w14:paraId="565A8B86" w14:textId="77777777" w:rsidR="00B00245" w:rsidRPr="00F407AE" w:rsidRDefault="00B00245" w:rsidP="001A6FA5">
      <w:pPr>
        <w:pStyle w:val="NormalWeb"/>
        <w:numPr>
          <w:ilvl w:val="0"/>
          <w:numId w:val="101"/>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Terá efeitos de não apresentada a prestação de contas:</w:t>
      </w:r>
    </w:p>
    <w:p w14:paraId="6AA779E1" w14:textId="77777777" w:rsidR="00B00245" w:rsidRPr="00F407AE" w:rsidRDefault="00B00245" w:rsidP="001A6FA5">
      <w:pPr>
        <w:pStyle w:val="NormalWeb"/>
        <w:numPr>
          <w:ilvl w:val="0"/>
          <w:numId w:val="102"/>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Com documentação incompleta;</w:t>
      </w:r>
    </w:p>
    <w:p w14:paraId="35FBA3A7" w14:textId="77777777" w:rsidR="00B00245" w:rsidRPr="00F407AE" w:rsidRDefault="00B00245" w:rsidP="001A6FA5">
      <w:pPr>
        <w:pStyle w:val="NormalWeb"/>
        <w:numPr>
          <w:ilvl w:val="0"/>
          <w:numId w:val="102"/>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Com documentos inidôneos para comprovar a boa e regular aplicação dos recursos transferidos;</w:t>
      </w:r>
    </w:p>
    <w:p w14:paraId="11C1FB43" w14:textId="77777777" w:rsidR="00B00245" w:rsidRPr="00F407AE" w:rsidRDefault="00B00245" w:rsidP="001A6FA5">
      <w:pPr>
        <w:pStyle w:val="NormalWeb"/>
        <w:numPr>
          <w:ilvl w:val="0"/>
          <w:numId w:val="102"/>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Quando não executada a contrapartida, quando esta for devida; e</w:t>
      </w:r>
    </w:p>
    <w:p w14:paraId="59D0F8A7" w14:textId="77777777" w:rsidR="00B00245" w:rsidRPr="00F407AE" w:rsidRDefault="00B00245" w:rsidP="001A6FA5">
      <w:pPr>
        <w:pStyle w:val="NormalWeb"/>
        <w:numPr>
          <w:ilvl w:val="0"/>
          <w:numId w:val="102"/>
        </w:numPr>
        <w:tabs>
          <w:tab w:val="left" w:pos="567"/>
          <w:tab w:val="left" w:pos="851"/>
          <w:tab w:val="left" w:pos="1701"/>
        </w:tabs>
        <w:spacing w:line="360" w:lineRule="auto"/>
        <w:ind w:left="709" w:firstLine="0"/>
        <w:jc w:val="both"/>
        <w:rPr>
          <w:rFonts w:ascii="Arial" w:hAnsi="Arial" w:cs="Arial"/>
          <w:bCs/>
          <w:sz w:val="23"/>
          <w:szCs w:val="23"/>
        </w:rPr>
      </w:pPr>
      <w:r w:rsidRPr="00F407AE">
        <w:rPr>
          <w:rFonts w:ascii="Arial" w:hAnsi="Arial" w:cs="Arial"/>
          <w:bCs/>
          <w:sz w:val="23"/>
          <w:szCs w:val="23"/>
        </w:rPr>
        <w:t>De que se constate fraude na execução do apoio institucional.</w:t>
      </w:r>
    </w:p>
    <w:p w14:paraId="40E00B2A" w14:textId="77777777" w:rsidR="00B00245" w:rsidRPr="00F407AE" w:rsidRDefault="00B00245" w:rsidP="00C869AD">
      <w:pPr>
        <w:pStyle w:val="NormalWeb"/>
        <w:tabs>
          <w:tab w:val="left" w:pos="567"/>
          <w:tab w:val="left" w:pos="851"/>
          <w:tab w:val="left" w:pos="1701"/>
        </w:tabs>
        <w:spacing w:line="360" w:lineRule="auto"/>
        <w:ind w:left="357"/>
        <w:jc w:val="both"/>
        <w:rPr>
          <w:rFonts w:ascii="Arial" w:hAnsi="Arial" w:cs="Arial"/>
          <w:bCs/>
          <w:sz w:val="23"/>
          <w:szCs w:val="23"/>
        </w:rPr>
      </w:pPr>
    </w:p>
    <w:p w14:paraId="6E1924B2" w14:textId="77777777" w:rsidR="00B00245" w:rsidRPr="00F407AE" w:rsidRDefault="00B00245" w:rsidP="00DE6BEA">
      <w:pPr>
        <w:pStyle w:val="NormalWeb"/>
        <w:numPr>
          <w:ilvl w:val="0"/>
          <w:numId w:val="155"/>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QUINTA – DAS SANÇÕES ADMINISTRATIVAS</w:t>
      </w:r>
    </w:p>
    <w:p w14:paraId="43F00364"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5E60BEFD"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52E0A1B5"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711C6867"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CC9635B"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74BD0F22"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0BD74EC9"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471D8614"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6375E763"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102016AB"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6F1B665C"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7BBB2725"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1CD3432C"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64DE82F1"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3CD51A99" w14:textId="77777777" w:rsidR="001A6FA5" w:rsidRPr="001A6FA5" w:rsidRDefault="001A6FA5" w:rsidP="001A6FA5">
      <w:pPr>
        <w:pStyle w:val="PargrafodaLista"/>
        <w:widowControl/>
        <w:numPr>
          <w:ilvl w:val="0"/>
          <w:numId w:val="156"/>
        </w:numPr>
        <w:tabs>
          <w:tab w:val="left" w:pos="567"/>
          <w:tab w:val="left" w:pos="851"/>
          <w:tab w:val="left" w:pos="1701"/>
          <w:tab w:val="left" w:pos="9632"/>
        </w:tabs>
        <w:spacing w:line="360" w:lineRule="auto"/>
        <w:jc w:val="both"/>
        <w:rPr>
          <w:rFonts w:ascii="Arial" w:hAnsi="Arial" w:cs="Arial"/>
          <w:bCs/>
          <w:vanish/>
          <w:sz w:val="23"/>
          <w:szCs w:val="23"/>
          <w:lang w:val="pt-BR" w:eastAsia="pt-BR"/>
        </w:rPr>
      </w:pPr>
    </w:p>
    <w:p w14:paraId="55A1A3B8" w14:textId="475256B4" w:rsidR="00B00245" w:rsidRPr="00F407AE" w:rsidRDefault="00B00245" w:rsidP="001A6FA5">
      <w:pPr>
        <w:pStyle w:val="NormalWeb"/>
        <w:numPr>
          <w:ilvl w:val="1"/>
          <w:numId w:val="156"/>
        </w:numPr>
        <w:tabs>
          <w:tab w:val="left" w:pos="0"/>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Cs/>
          <w:sz w:val="23"/>
          <w:szCs w:val="23"/>
        </w:rPr>
        <w:t xml:space="preserve">Quando a execução da parceria estiver em desacordo com o Plano de Trabalho e com as normas da Lei nº 13.019/14, do </w:t>
      </w:r>
      <w:r w:rsidR="00F407AE">
        <w:rPr>
          <w:rFonts w:ascii="Arial" w:hAnsi="Arial" w:cs="Arial"/>
          <w:bCs/>
          <w:sz w:val="23"/>
          <w:szCs w:val="23"/>
        </w:rPr>
        <w:t xml:space="preserve">Decreto 8.724/2016, do </w:t>
      </w:r>
      <w:r w:rsidRPr="00F407AE">
        <w:rPr>
          <w:rFonts w:ascii="Arial" w:hAnsi="Arial" w:cs="Arial"/>
          <w:bCs/>
          <w:sz w:val="23"/>
          <w:szCs w:val="23"/>
        </w:rPr>
        <w:t>Edital, e da legislação específica, o CAU/MG, garantida a defesa prévia</w:t>
      </w:r>
      <w:r w:rsidR="00F407AE">
        <w:rPr>
          <w:rFonts w:ascii="Arial" w:hAnsi="Arial" w:cs="Arial"/>
          <w:bCs/>
          <w:sz w:val="23"/>
          <w:szCs w:val="23"/>
        </w:rPr>
        <w:t>,</w:t>
      </w:r>
      <w:r w:rsidRPr="00F407AE">
        <w:rPr>
          <w:rFonts w:ascii="Arial" w:hAnsi="Arial" w:cs="Arial"/>
          <w:bCs/>
          <w:sz w:val="23"/>
          <w:szCs w:val="23"/>
        </w:rPr>
        <w:t xml:space="preserve"> no prazo de 10 (dias) contado da abertura de vista do processo administrativo, poderá aplicar à Apoiada as seguintes sanções:</w:t>
      </w:r>
    </w:p>
    <w:p w14:paraId="3512A8C7" w14:textId="77777777" w:rsidR="00B00245" w:rsidRPr="00F407AE" w:rsidRDefault="00B00245" w:rsidP="001A6FA5">
      <w:pPr>
        <w:pStyle w:val="NormalWeb"/>
        <w:numPr>
          <w:ilvl w:val="0"/>
          <w:numId w:val="103"/>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Advertência;</w:t>
      </w:r>
    </w:p>
    <w:p w14:paraId="27E1B974" w14:textId="77777777" w:rsidR="00B00245" w:rsidRPr="00F407AE" w:rsidRDefault="00B00245" w:rsidP="001A6FA5">
      <w:pPr>
        <w:pStyle w:val="NormalWeb"/>
        <w:numPr>
          <w:ilvl w:val="0"/>
          <w:numId w:val="103"/>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Suspensão temporária; e</w:t>
      </w:r>
    </w:p>
    <w:p w14:paraId="199464D8" w14:textId="77777777" w:rsidR="00B00245" w:rsidRPr="00F407AE" w:rsidRDefault="00B00245" w:rsidP="001A6FA5">
      <w:pPr>
        <w:pStyle w:val="NormalWeb"/>
        <w:numPr>
          <w:ilvl w:val="0"/>
          <w:numId w:val="103"/>
        </w:numPr>
        <w:tabs>
          <w:tab w:val="left" w:pos="567"/>
          <w:tab w:val="left" w:pos="851"/>
          <w:tab w:val="left" w:pos="1701"/>
        </w:tabs>
        <w:spacing w:line="360" w:lineRule="auto"/>
        <w:ind w:left="426" w:firstLine="0"/>
        <w:jc w:val="both"/>
        <w:rPr>
          <w:rFonts w:ascii="Arial" w:hAnsi="Arial" w:cs="Arial"/>
          <w:bCs/>
          <w:sz w:val="23"/>
          <w:szCs w:val="23"/>
        </w:rPr>
      </w:pPr>
      <w:r w:rsidRPr="00F407AE">
        <w:rPr>
          <w:rFonts w:ascii="Arial" w:hAnsi="Arial" w:cs="Arial"/>
          <w:bCs/>
          <w:sz w:val="23"/>
          <w:szCs w:val="23"/>
        </w:rPr>
        <w:t>Declaração de inidoneidade.</w:t>
      </w:r>
    </w:p>
    <w:p w14:paraId="6CED73CE"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sanção de advertência tem caráter preventivo e será aplicada quando verificadas impropriedades praticadas pela Apoiada no âmbito da parceria que não justifiquem a aplicação de penalidade mais grave.</w:t>
      </w:r>
    </w:p>
    <w:p w14:paraId="6C808EA9"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1AEDC7BB"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sanção de suspensão temporária impede a Apoiada de participar de chamamento público e celebrar parcerias ou contratos com órgãos e entidades da administração pública federal por prazo não superior a dois anos.</w:t>
      </w:r>
    </w:p>
    <w:p w14:paraId="2F141EC9"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31EDD44B"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aplicação das sanções de suspensão temporária e de declaração de inidoneidade é de competência exclusiva do Presidente do CAU/MG.</w:t>
      </w:r>
    </w:p>
    <w:p w14:paraId="0BF621D5"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Da decisão administrativa que aplicar as sanções caberá recurso administrativo, no prazo de 10 (dez) dias, contado da data de ciência da decisão, direcionado ao Conselho Diretor do CAU/MG.</w:t>
      </w:r>
    </w:p>
    <w:p w14:paraId="7C7CA105"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0546DE5D" w14:textId="31D6EA2A" w:rsidR="00B53F2F" w:rsidRPr="00F407AE" w:rsidRDefault="00B53F2F" w:rsidP="00D406D1">
      <w:pPr>
        <w:pStyle w:val="NormalWeb"/>
        <w:numPr>
          <w:ilvl w:val="0"/>
          <w:numId w:val="156"/>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SEXTA – DA PROTEÇÃO DOS DADOS PESSOAIS</w:t>
      </w:r>
    </w:p>
    <w:p w14:paraId="59256220" w14:textId="40B9284C" w:rsidR="00F407AE" w:rsidRPr="00F407AE" w:rsidRDefault="00F407AE" w:rsidP="00F407AE">
      <w:pPr>
        <w:spacing w:line="360" w:lineRule="auto"/>
        <w:jc w:val="both"/>
        <w:rPr>
          <w:rFonts w:ascii="Arial" w:eastAsia="Times New Roman" w:hAnsi="Arial" w:cs="Arial"/>
          <w:sz w:val="23"/>
          <w:szCs w:val="23"/>
          <w:lang w:eastAsia="pt-BR"/>
        </w:rPr>
      </w:pPr>
      <w:r w:rsidRPr="00F407AE">
        <w:rPr>
          <w:rFonts w:ascii="Arial" w:eastAsia="Times New Roman" w:hAnsi="Arial" w:cs="Arial"/>
          <w:b/>
          <w:bCs/>
          <w:color w:val="000000"/>
          <w:sz w:val="23"/>
          <w:szCs w:val="23"/>
          <w:lang w:eastAsia="pt-BR"/>
        </w:rPr>
        <w:t>16.1.</w:t>
      </w:r>
      <w:r w:rsidRPr="00F407AE">
        <w:rPr>
          <w:rFonts w:ascii="Arial" w:eastAsia="Times New Roman" w:hAnsi="Arial" w:cs="Arial"/>
          <w:color w:val="000000"/>
          <w:sz w:val="23"/>
          <w:szCs w:val="23"/>
          <w:lang w:eastAsia="pt-BR"/>
        </w:rPr>
        <w:t xml:space="preserve"> Em conformidade com a Lei nº 13.709, de 14 de agosto de 2018 – Lei Geral de Proteção de Dados Pessoais (LGPD), as partes se comprometem a adotar medidas de segurança adequadas e eficientes que protejam os direitos fundamentais de liberdade e de privacidade e o livre desenvolvimento da personalidade da pessoa natural, observando, dentre outras condições decorrentes da Lei nº 13.709/2018, as elencadas a seguir:</w:t>
      </w:r>
    </w:p>
    <w:p w14:paraId="47A4E847" w14:textId="44D275A2" w:rsidR="00F407AE" w:rsidRPr="00F407AE" w:rsidRDefault="00F407AE" w:rsidP="001A6FA5">
      <w:pPr>
        <w:spacing w:line="360" w:lineRule="auto"/>
        <w:ind w:left="426"/>
        <w:jc w:val="both"/>
        <w:rPr>
          <w:rFonts w:ascii="Arial" w:eastAsia="Times New Roman" w:hAnsi="Arial" w:cs="Arial"/>
          <w:sz w:val="23"/>
          <w:szCs w:val="23"/>
          <w:lang w:eastAsia="pt-BR"/>
        </w:rPr>
      </w:pPr>
      <w:r w:rsidRPr="00F407AE">
        <w:rPr>
          <w:rFonts w:ascii="Arial" w:eastAsia="Times New Roman" w:hAnsi="Arial" w:cs="Arial"/>
          <w:color w:val="000000"/>
          <w:sz w:val="23"/>
          <w:szCs w:val="23"/>
          <w:lang w:eastAsia="pt-BR"/>
        </w:rPr>
        <w:t>a) As partes se comprometem a adotar todas as medidas necessárias e adequadas para a garantia da proteção de dados pessoais, devendo agir de forma a protegê-los de acessos não autorizados e de situações acidentais ou ilícitas de destruição, perda, alteração, comunicação, difusão de tais dados, além de outros. </w:t>
      </w:r>
    </w:p>
    <w:p w14:paraId="3C2A99CB" w14:textId="77777777" w:rsidR="00B53F2F" w:rsidRPr="00F407AE" w:rsidRDefault="00B53F2F" w:rsidP="00B53F2F">
      <w:pPr>
        <w:pStyle w:val="NormalWeb"/>
        <w:tabs>
          <w:tab w:val="left" w:pos="567"/>
          <w:tab w:val="left" w:pos="851"/>
          <w:tab w:val="left" w:pos="1701"/>
          <w:tab w:val="left" w:pos="9632"/>
        </w:tabs>
        <w:spacing w:line="360" w:lineRule="auto"/>
        <w:jc w:val="both"/>
        <w:rPr>
          <w:rFonts w:ascii="Arial" w:hAnsi="Arial" w:cs="Arial"/>
          <w:b/>
          <w:bCs/>
          <w:sz w:val="23"/>
          <w:szCs w:val="23"/>
        </w:rPr>
      </w:pPr>
    </w:p>
    <w:p w14:paraId="543A494E" w14:textId="41B6E3DF" w:rsidR="00B00245" w:rsidRPr="00F407AE" w:rsidRDefault="00B00245" w:rsidP="00D406D1">
      <w:pPr>
        <w:pStyle w:val="NormalWeb"/>
        <w:numPr>
          <w:ilvl w:val="0"/>
          <w:numId w:val="156"/>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CLÁUSULA DÉCIMA S</w:t>
      </w:r>
      <w:r w:rsidR="00B53F2F" w:rsidRPr="00F407AE">
        <w:rPr>
          <w:rFonts w:ascii="Arial" w:hAnsi="Arial" w:cs="Arial"/>
          <w:b/>
          <w:bCs/>
          <w:sz w:val="23"/>
          <w:szCs w:val="23"/>
        </w:rPr>
        <w:t>ÉTIMA</w:t>
      </w:r>
      <w:r w:rsidRPr="00F407AE">
        <w:rPr>
          <w:rFonts w:ascii="Arial" w:hAnsi="Arial" w:cs="Arial"/>
          <w:b/>
          <w:bCs/>
          <w:sz w:val="23"/>
          <w:szCs w:val="23"/>
        </w:rPr>
        <w:t xml:space="preserve"> – DA PUBLICAÇÃO</w:t>
      </w:r>
    </w:p>
    <w:p w14:paraId="5B1B255A"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bCs/>
          <w:sz w:val="23"/>
          <w:szCs w:val="23"/>
        </w:rPr>
      </w:pPr>
      <w:r w:rsidRPr="00F407AE">
        <w:rPr>
          <w:rFonts w:ascii="Arial" w:hAnsi="Arial" w:cs="Arial"/>
          <w:bCs/>
          <w:sz w:val="23"/>
          <w:szCs w:val="23"/>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3B74DCBD"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bCs/>
          <w:sz w:val="23"/>
          <w:szCs w:val="23"/>
        </w:rPr>
      </w:pPr>
    </w:p>
    <w:p w14:paraId="0D451FD8" w14:textId="1194715F" w:rsidR="00B00245" w:rsidRPr="00F407AE" w:rsidRDefault="00B00245" w:rsidP="00D406D1">
      <w:pPr>
        <w:pStyle w:val="NormalWeb"/>
        <w:numPr>
          <w:ilvl w:val="0"/>
          <w:numId w:val="156"/>
        </w:numPr>
        <w:tabs>
          <w:tab w:val="left" w:pos="567"/>
          <w:tab w:val="left" w:pos="851"/>
          <w:tab w:val="left" w:pos="1701"/>
          <w:tab w:val="left" w:pos="9632"/>
        </w:tabs>
        <w:spacing w:line="360" w:lineRule="auto"/>
        <w:ind w:left="0" w:firstLine="0"/>
        <w:jc w:val="both"/>
        <w:rPr>
          <w:rFonts w:ascii="Arial" w:hAnsi="Arial" w:cs="Arial"/>
          <w:b/>
          <w:bCs/>
          <w:sz w:val="23"/>
          <w:szCs w:val="23"/>
        </w:rPr>
      </w:pPr>
      <w:r w:rsidRPr="00F407AE">
        <w:rPr>
          <w:rFonts w:ascii="Arial" w:hAnsi="Arial" w:cs="Arial"/>
          <w:b/>
          <w:bCs/>
          <w:sz w:val="23"/>
          <w:szCs w:val="23"/>
        </w:rPr>
        <w:t xml:space="preserve">CLÁUSULA DÉCIMA </w:t>
      </w:r>
      <w:r w:rsidR="00B53F2F" w:rsidRPr="00F407AE">
        <w:rPr>
          <w:rFonts w:ascii="Arial" w:hAnsi="Arial" w:cs="Arial"/>
          <w:b/>
          <w:bCs/>
          <w:sz w:val="23"/>
          <w:szCs w:val="23"/>
        </w:rPr>
        <w:t>OITAVA</w:t>
      </w:r>
      <w:r w:rsidRPr="00F407AE">
        <w:rPr>
          <w:rFonts w:ascii="Arial" w:hAnsi="Arial" w:cs="Arial"/>
          <w:b/>
          <w:bCs/>
          <w:sz w:val="23"/>
          <w:szCs w:val="23"/>
        </w:rPr>
        <w:t xml:space="preserve"> – DO FORO</w:t>
      </w:r>
    </w:p>
    <w:p w14:paraId="2FE36B80" w14:textId="77777777" w:rsidR="00B00245" w:rsidRPr="00F407AE" w:rsidRDefault="00B00245" w:rsidP="00D406D1">
      <w:pPr>
        <w:pStyle w:val="NormalWeb"/>
        <w:numPr>
          <w:ilvl w:val="1"/>
          <w:numId w:val="156"/>
        </w:numPr>
        <w:tabs>
          <w:tab w:val="left" w:pos="567"/>
          <w:tab w:val="left" w:pos="851"/>
          <w:tab w:val="left" w:pos="1701"/>
          <w:tab w:val="left" w:pos="9632"/>
        </w:tabs>
        <w:spacing w:line="360" w:lineRule="auto"/>
        <w:ind w:left="0" w:firstLine="0"/>
        <w:jc w:val="both"/>
        <w:rPr>
          <w:rFonts w:ascii="Arial" w:hAnsi="Arial" w:cs="Arial"/>
          <w:sz w:val="23"/>
          <w:szCs w:val="23"/>
        </w:rPr>
      </w:pPr>
      <w:r w:rsidRPr="00F407AE">
        <w:rPr>
          <w:rFonts w:ascii="Arial" w:hAnsi="Arial" w:cs="Arial"/>
          <w:sz w:val="23"/>
          <w:szCs w:val="23"/>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429FD2A9" w14:textId="77777777" w:rsidR="00B00245" w:rsidRPr="00F407AE" w:rsidRDefault="00B00245" w:rsidP="00C869AD">
      <w:pPr>
        <w:pStyle w:val="NormalWeb"/>
        <w:tabs>
          <w:tab w:val="left" w:pos="567"/>
          <w:tab w:val="left" w:pos="851"/>
          <w:tab w:val="left" w:pos="1701"/>
          <w:tab w:val="left" w:pos="9632"/>
        </w:tabs>
        <w:spacing w:line="360" w:lineRule="auto"/>
        <w:jc w:val="both"/>
        <w:rPr>
          <w:rFonts w:ascii="Arial" w:hAnsi="Arial" w:cs="Arial"/>
          <w:sz w:val="23"/>
          <w:szCs w:val="23"/>
        </w:rPr>
      </w:pPr>
    </w:p>
    <w:p w14:paraId="1C2B415D" w14:textId="2120F981" w:rsidR="00B00245" w:rsidRPr="00F407AE" w:rsidRDefault="00B00245" w:rsidP="00F407AE">
      <w:pPr>
        <w:pStyle w:val="Corpodetexto"/>
        <w:spacing w:line="360" w:lineRule="auto"/>
        <w:ind w:left="945" w:right="825"/>
        <w:jc w:val="center"/>
        <w:rPr>
          <w:rFonts w:cs="Arial"/>
          <w:sz w:val="23"/>
          <w:szCs w:val="23"/>
        </w:rPr>
      </w:pPr>
      <w:r w:rsidRPr="00F407AE">
        <w:rPr>
          <w:rFonts w:cs="Arial"/>
          <w:sz w:val="23"/>
          <w:szCs w:val="23"/>
        </w:rPr>
        <w:t>Belo</w:t>
      </w:r>
      <w:r w:rsidRPr="00F407AE">
        <w:rPr>
          <w:rFonts w:cs="Arial"/>
          <w:spacing w:val="-4"/>
          <w:sz w:val="23"/>
          <w:szCs w:val="23"/>
        </w:rPr>
        <w:t xml:space="preserve"> </w:t>
      </w:r>
      <w:r w:rsidRPr="00F407AE">
        <w:rPr>
          <w:rFonts w:cs="Arial"/>
          <w:sz w:val="23"/>
          <w:szCs w:val="23"/>
        </w:rPr>
        <w:t>Horizonte,</w:t>
      </w:r>
      <w:r w:rsidRPr="00F407AE">
        <w:rPr>
          <w:rFonts w:cs="Arial"/>
          <w:spacing w:val="-4"/>
          <w:sz w:val="23"/>
          <w:szCs w:val="23"/>
        </w:rPr>
        <w:t xml:space="preserve"> </w:t>
      </w:r>
      <w:r w:rsidRPr="00F407AE">
        <w:rPr>
          <w:rFonts w:cs="Arial"/>
          <w:sz w:val="23"/>
          <w:szCs w:val="23"/>
        </w:rPr>
        <w:t>__</w:t>
      </w:r>
      <w:r w:rsidRPr="00F407AE">
        <w:rPr>
          <w:rFonts w:cs="Arial"/>
          <w:spacing w:val="-5"/>
          <w:sz w:val="23"/>
          <w:szCs w:val="23"/>
        </w:rPr>
        <w:t xml:space="preserve"> </w:t>
      </w:r>
      <w:r w:rsidRPr="00F407AE">
        <w:rPr>
          <w:rFonts w:cs="Arial"/>
          <w:sz w:val="23"/>
          <w:szCs w:val="23"/>
        </w:rPr>
        <w:t>de</w:t>
      </w:r>
      <w:r w:rsidRPr="00F407AE">
        <w:rPr>
          <w:rFonts w:cs="Arial"/>
          <w:spacing w:val="-2"/>
          <w:sz w:val="23"/>
          <w:szCs w:val="23"/>
        </w:rPr>
        <w:t xml:space="preserve"> </w:t>
      </w:r>
      <w:r w:rsidRPr="00F407AE">
        <w:rPr>
          <w:rFonts w:cs="Arial"/>
          <w:sz w:val="23"/>
          <w:szCs w:val="23"/>
        </w:rPr>
        <w:t>_____</w:t>
      </w:r>
      <w:r w:rsidRPr="00F407AE">
        <w:rPr>
          <w:rFonts w:cs="Arial"/>
          <w:spacing w:val="-3"/>
          <w:sz w:val="23"/>
          <w:szCs w:val="23"/>
        </w:rPr>
        <w:t xml:space="preserve"> </w:t>
      </w:r>
      <w:proofErr w:type="spellStart"/>
      <w:r w:rsidRPr="00F407AE">
        <w:rPr>
          <w:rFonts w:cs="Arial"/>
          <w:sz w:val="23"/>
          <w:szCs w:val="23"/>
        </w:rPr>
        <w:t>de</w:t>
      </w:r>
      <w:proofErr w:type="spellEnd"/>
      <w:r w:rsidRPr="00F407AE">
        <w:rPr>
          <w:rFonts w:cs="Arial"/>
          <w:spacing w:val="2"/>
          <w:sz w:val="23"/>
          <w:szCs w:val="23"/>
        </w:rPr>
        <w:t xml:space="preserve"> </w:t>
      </w:r>
      <w:r w:rsidRPr="00F407AE">
        <w:rPr>
          <w:rFonts w:cs="Arial"/>
          <w:sz w:val="23"/>
          <w:szCs w:val="23"/>
        </w:rPr>
        <w:t>20</w:t>
      </w:r>
      <w:r w:rsidR="00B53F2F" w:rsidRPr="00F407AE">
        <w:rPr>
          <w:rFonts w:cs="Arial"/>
          <w:sz w:val="23"/>
          <w:szCs w:val="23"/>
        </w:rPr>
        <w:t>24</w:t>
      </w:r>
      <w:r w:rsidRPr="00F407AE">
        <w:rPr>
          <w:rFonts w:cs="Arial"/>
          <w:sz w:val="23"/>
          <w:szCs w:val="23"/>
        </w:rPr>
        <w:t>.</w:t>
      </w:r>
    </w:p>
    <w:p w14:paraId="42774056" w14:textId="77777777" w:rsidR="005B5DFD" w:rsidRPr="00F407AE" w:rsidRDefault="005B5DFD" w:rsidP="00C869AD">
      <w:pPr>
        <w:pStyle w:val="NormalWeb"/>
        <w:tabs>
          <w:tab w:val="left" w:pos="567"/>
          <w:tab w:val="left" w:pos="851"/>
          <w:tab w:val="left" w:pos="1701"/>
          <w:tab w:val="left" w:pos="9632"/>
        </w:tabs>
        <w:spacing w:line="360" w:lineRule="auto"/>
        <w:jc w:val="both"/>
        <w:rPr>
          <w:rFonts w:ascii="Arial" w:hAnsi="Arial" w:cs="Arial"/>
          <w:sz w:val="23"/>
          <w:szCs w:val="23"/>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F407AE" w14:paraId="77E878E9" w14:textId="77777777" w:rsidTr="00C869AD">
        <w:trPr>
          <w:trHeight w:val="725"/>
        </w:trPr>
        <w:tc>
          <w:tcPr>
            <w:tcW w:w="5117" w:type="dxa"/>
          </w:tcPr>
          <w:p w14:paraId="73EBFBE1"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__________________________________</w:t>
            </w:r>
          </w:p>
          <w:p w14:paraId="3F2AE25F"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CAU/MG</w:t>
            </w:r>
          </w:p>
          <w:p w14:paraId="6B3B2542" w14:textId="28F2048E"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 xml:space="preserve">Arq. e Urb. </w:t>
            </w:r>
            <w:r w:rsidR="00B53F2F" w:rsidRPr="00F407AE">
              <w:rPr>
                <w:rFonts w:ascii="Arial" w:hAnsi="Arial" w:cs="Arial"/>
                <w:b/>
                <w:bCs/>
                <w:sz w:val="23"/>
                <w:szCs w:val="23"/>
              </w:rPr>
              <w:t>Cecília Fraga de Moraes Galvani</w:t>
            </w:r>
          </w:p>
          <w:p w14:paraId="57115182"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Presidente do CAU/MG</w:t>
            </w:r>
          </w:p>
        </w:tc>
        <w:tc>
          <w:tcPr>
            <w:tcW w:w="5117" w:type="dxa"/>
          </w:tcPr>
          <w:p w14:paraId="4E70BDDE"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__________________________________</w:t>
            </w:r>
          </w:p>
          <w:p w14:paraId="5630DF17"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Responsável Legal</w:t>
            </w:r>
          </w:p>
          <w:p w14:paraId="2BEB4F59"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APOIADA</w:t>
            </w:r>
          </w:p>
          <w:p w14:paraId="7D4FC293" w14:textId="77777777" w:rsidR="00B00245" w:rsidRPr="00F407AE" w:rsidRDefault="00B00245" w:rsidP="005B5DFD">
            <w:pPr>
              <w:autoSpaceDE w:val="0"/>
              <w:autoSpaceDN w:val="0"/>
              <w:adjustRightInd w:val="0"/>
              <w:contextualSpacing/>
              <w:jc w:val="center"/>
              <w:rPr>
                <w:rFonts w:ascii="Arial" w:eastAsia="Calibri" w:hAnsi="Arial" w:cs="Arial"/>
                <w:b/>
                <w:bCs/>
                <w:sz w:val="23"/>
                <w:szCs w:val="23"/>
              </w:rPr>
            </w:pPr>
            <w:r w:rsidRPr="00F407AE">
              <w:rPr>
                <w:rFonts w:ascii="Arial" w:eastAsia="Calibri" w:hAnsi="Arial" w:cs="Arial"/>
                <w:b/>
                <w:bCs/>
                <w:sz w:val="23"/>
                <w:szCs w:val="23"/>
              </w:rPr>
              <w:t>(Cargo ou Função)</w:t>
            </w:r>
          </w:p>
        </w:tc>
      </w:tr>
    </w:tbl>
    <w:p w14:paraId="64D1A333" w14:textId="77777777" w:rsidR="005B5DFD" w:rsidRPr="00F407AE" w:rsidRDefault="005B5DFD" w:rsidP="005B5DFD">
      <w:pPr>
        <w:autoSpaceDE w:val="0"/>
        <w:autoSpaceDN w:val="0"/>
        <w:adjustRightInd w:val="0"/>
        <w:contextualSpacing/>
        <w:rPr>
          <w:rFonts w:ascii="Arial" w:eastAsia="Calibri" w:hAnsi="Arial" w:cs="Arial"/>
          <w:b/>
          <w:bCs/>
          <w:sz w:val="23"/>
          <w:szCs w:val="23"/>
        </w:rPr>
      </w:pPr>
    </w:p>
    <w:p w14:paraId="7B655F55" w14:textId="77777777" w:rsidR="00F407AE" w:rsidRPr="00F407AE" w:rsidRDefault="00F407AE" w:rsidP="005B5DFD">
      <w:pPr>
        <w:autoSpaceDE w:val="0"/>
        <w:autoSpaceDN w:val="0"/>
        <w:adjustRightInd w:val="0"/>
        <w:contextualSpacing/>
        <w:rPr>
          <w:rFonts w:ascii="Arial" w:eastAsia="Calibri" w:hAnsi="Arial" w:cs="Arial"/>
          <w:b/>
          <w:bCs/>
          <w:sz w:val="23"/>
          <w:szCs w:val="23"/>
        </w:rPr>
      </w:pPr>
    </w:p>
    <w:p w14:paraId="596ECDDE" w14:textId="77777777" w:rsidR="00B00245" w:rsidRPr="00F407AE" w:rsidRDefault="00B00245" w:rsidP="005B5DFD">
      <w:pPr>
        <w:autoSpaceDE w:val="0"/>
        <w:autoSpaceDN w:val="0"/>
        <w:adjustRightInd w:val="0"/>
        <w:contextualSpacing/>
        <w:rPr>
          <w:rFonts w:ascii="Arial" w:eastAsia="Calibri" w:hAnsi="Arial" w:cs="Arial"/>
          <w:b/>
          <w:bCs/>
          <w:sz w:val="23"/>
          <w:szCs w:val="23"/>
        </w:rPr>
      </w:pPr>
      <w:r w:rsidRPr="00F407AE">
        <w:rPr>
          <w:rFonts w:ascii="Arial" w:eastAsia="Calibri" w:hAnsi="Arial" w:cs="Arial"/>
          <w:b/>
          <w:bCs/>
          <w:sz w:val="23"/>
          <w:szCs w:val="23"/>
        </w:rPr>
        <w:t>TESTEMUNHAS:</w:t>
      </w:r>
    </w:p>
    <w:p w14:paraId="0ADC9E89" w14:textId="77777777" w:rsidR="00B00245" w:rsidRPr="00F407AE" w:rsidRDefault="00B00245" w:rsidP="005B5DFD">
      <w:pPr>
        <w:autoSpaceDE w:val="0"/>
        <w:autoSpaceDN w:val="0"/>
        <w:adjustRightInd w:val="0"/>
        <w:contextualSpacing/>
        <w:rPr>
          <w:rFonts w:ascii="Arial" w:eastAsia="Calibri" w:hAnsi="Arial" w:cs="Arial"/>
          <w:sz w:val="23"/>
          <w:szCs w:val="23"/>
        </w:rPr>
      </w:pPr>
    </w:p>
    <w:p w14:paraId="4CBA9BED" w14:textId="77777777" w:rsidR="007C27AA" w:rsidRPr="00F407AE" w:rsidRDefault="007C27AA" w:rsidP="005B5DFD">
      <w:pPr>
        <w:autoSpaceDE w:val="0"/>
        <w:autoSpaceDN w:val="0"/>
        <w:adjustRightInd w:val="0"/>
        <w:contextualSpacing/>
        <w:rPr>
          <w:rFonts w:ascii="Arial" w:eastAsia="Calibri" w:hAnsi="Arial" w:cs="Arial"/>
          <w:sz w:val="23"/>
          <w:szCs w:val="23"/>
        </w:rPr>
        <w:sectPr w:rsidR="007C27AA" w:rsidRPr="00F407AE" w:rsidSect="00CC1EB7">
          <w:headerReference w:type="default" r:id="rId8"/>
          <w:footerReference w:type="default" r:id="rId9"/>
          <w:pgSz w:w="11900" w:h="16840"/>
          <w:pgMar w:top="1417" w:right="1701" w:bottom="1417" w:left="1701" w:header="425" w:footer="709" w:gutter="0"/>
          <w:pgNumType w:start="1"/>
          <w:cols w:space="708"/>
          <w:docGrid w:linePitch="360"/>
        </w:sectPr>
      </w:pPr>
    </w:p>
    <w:p w14:paraId="2DFCA8BE" w14:textId="77777777" w:rsidR="00B00245" w:rsidRPr="00F407AE" w:rsidRDefault="00B00245" w:rsidP="005B5DFD">
      <w:pPr>
        <w:autoSpaceDE w:val="0"/>
        <w:autoSpaceDN w:val="0"/>
        <w:adjustRightInd w:val="0"/>
        <w:contextualSpacing/>
        <w:rPr>
          <w:rFonts w:ascii="Arial" w:eastAsia="Calibri" w:hAnsi="Arial" w:cs="Arial"/>
          <w:sz w:val="23"/>
          <w:szCs w:val="23"/>
        </w:rPr>
      </w:pPr>
      <w:r w:rsidRPr="00F407AE">
        <w:rPr>
          <w:rFonts w:ascii="Arial" w:eastAsia="Calibri" w:hAnsi="Arial" w:cs="Arial"/>
          <w:sz w:val="23"/>
          <w:szCs w:val="23"/>
        </w:rPr>
        <w:t>Assinatura:</w:t>
      </w:r>
    </w:p>
    <w:p w14:paraId="50E24C1A" w14:textId="77777777" w:rsidR="00B00245" w:rsidRPr="00F407AE" w:rsidRDefault="00B00245" w:rsidP="005B5DFD">
      <w:pPr>
        <w:autoSpaceDE w:val="0"/>
        <w:autoSpaceDN w:val="0"/>
        <w:adjustRightInd w:val="0"/>
        <w:contextualSpacing/>
        <w:rPr>
          <w:rFonts w:ascii="Arial" w:eastAsia="Calibri" w:hAnsi="Arial" w:cs="Arial"/>
          <w:sz w:val="23"/>
          <w:szCs w:val="23"/>
        </w:rPr>
      </w:pPr>
      <w:r w:rsidRPr="00F407AE">
        <w:rPr>
          <w:rFonts w:ascii="Arial" w:eastAsia="Calibri" w:hAnsi="Arial" w:cs="Arial"/>
          <w:sz w:val="23"/>
          <w:szCs w:val="23"/>
        </w:rPr>
        <w:t>Nome:</w:t>
      </w:r>
    </w:p>
    <w:p w14:paraId="148E5B70" w14:textId="77777777" w:rsidR="00B00245" w:rsidRPr="00F407AE" w:rsidRDefault="00B00245" w:rsidP="005B5DFD">
      <w:pPr>
        <w:autoSpaceDE w:val="0"/>
        <w:autoSpaceDN w:val="0"/>
        <w:adjustRightInd w:val="0"/>
        <w:contextualSpacing/>
        <w:rPr>
          <w:rFonts w:ascii="Arial" w:eastAsia="Calibri" w:hAnsi="Arial" w:cs="Arial"/>
          <w:sz w:val="23"/>
          <w:szCs w:val="23"/>
        </w:rPr>
      </w:pPr>
      <w:r w:rsidRPr="00F407AE">
        <w:rPr>
          <w:rFonts w:ascii="Arial" w:eastAsia="Calibri" w:hAnsi="Arial" w:cs="Arial"/>
          <w:sz w:val="23"/>
          <w:szCs w:val="23"/>
        </w:rPr>
        <w:t>CPF:</w:t>
      </w:r>
    </w:p>
    <w:p w14:paraId="345690EF" w14:textId="77777777" w:rsidR="00B00245" w:rsidRPr="00F407AE" w:rsidRDefault="00B00245" w:rsidP="005B5DFD">
      <w:pPr>
        <w:autoSpaceDE w:val="0"/>
        <w:autoSpaceDN w:val="0"/>
        <w:adjustRightInd w:val="0"/>
        <w:contextualSpacing/>
        <w:rPr>
          <w:rFonts w:ascii="Arial" w:eastAsia="Calibri" w:hAnsi="Arial" w:cs="Arial"/>
          <w:sz w:val="23"/>
          <w:szCs w:val="23"/>
        </w:rPr>
      </w:pPr>
      <w:r w:rsidRPr="00F407AE">
        <w:rPr>
          <w:rFonts w:ascii="Arial" w:eastAsia="Calibri" w:hAnsi="Arial" w:cs="Arial"/>
          <w:sz w:val="23"/>
          <w:szCs w:val="23"/>
        </w:rPr>
        <w:t>Assinatura:</w:t>
      </w:r>
    </w:p>
    <w:p w14:paraId="7802F1F8" w14:textId="77777777" w:rsidR="00B00245" w:rsidRPr="00F407AE" w:rsidRDefault="00B00245" w:rsidP="005B5DFD">
      <w:pPr>
        <w:autoSpaceDE w:val="0"/>
        <w:autoSpaceDN w:val="0"/>
        <w:adjustRightInd w:val="0"/>
        <w:contextualSpacing/>
        <w:rPr>
          <w:rFonts w:ascii="Arial" w:eastAsia="Calibri" w:hAnsi="Arial" w:cs="Arial"/>
          <w:sz w:val="23"/>
          <w:szCs w:val="23"/>
        </w:rPr>
      </w:pPr>
      <w:r w:rsidRPr="00F407AE">
        <w:rPr>
          <w:rFonts w:ascii="Arial" w:eastAsia="Calibri" w:hAnsi="Arial" w:cs="Arial"/>
          <w:sz w:val="23"/>
          <w:szCs w:val="23"/>
        </w:rPr>
        <w:t>Nome:</w:t>
      </w:r>
    </w:p>
    <w:p w14:paraId="2228E32F" w14:textId="6F080126" w:rsidR="007C27AA" w:rsidRPr="00F407AE" w:rsidRDefault="00B00245" w:rsidP="00F407AE">
      <w:pPr>
        <w:autoSpaceDE w:val="0"/>
        <w:autoSpaceDN w:val="0"/>
        <w:adjustRightInd w:val="0"/>
        <w:contextualSpacing/>
        <w:rPr>
          <w:rFonts w:ascii="Arial" w:eastAsia="Calibri" w:hAnsi="Arial" w:cs="Arial"/>
          <w:sz w:val="23"/>
          <w:szCs w:val="23"/>
        </w:rPr>
        <w:sectPr w:rsidR="007C27AA" w:rsidRPr="00F407AE" w:rsidSect="007C27AA">
          <w:type w:val="continuous"/>
          <w:pgSz w:w="11900" w:h="16840"/>
          <w:pgMar w:top="1134" w:right="1701" w:bottom="2155" w:left="1134" w:header="425" w:footer="709" w:gutter="0"/>
          <w:pgNumType w:start="1"/>
          <w:cols w:num="2" w:space="708"/>
          <w:docGrid w:linePitch="360"/>
        </w:sectPr>
      </w:pPr>
      <w:r w:rsidRPr="00F407AE">
        <w:rPr>
          <w:rFonts w:ascii="Arial" w:eastAsia="Calibri" w:hAnsi="Arial" w:cs="Arial"/>
          <w:sz w:val="23"/>
          <w:szCs w:val="23"/>
        </w:rPr>
        <w:t>CPF:</w:t>
      </w:r>
    </w:p>
    <w:p w14:paraId="15A05925" w14:textId="414B4E4B" w:rsidR="00B00245" w:rsidRPr="00217F40" w:rsidRDefault="00B00245">
      <w:pPr>
        <w:rPr>
          <w:rFonts w:ascii="Arial" w:eastAsia="Calibri" w:hAnsi="Arial" w:cs="Arial"/>
          <w:sz w:val="22"/>
          <w:szCs w:val="22"/>
        </w:rPr>
      </w:pPr>
    </w:p>
    <w:sectPr w:rsidR="00B00245" w:rsidRPr="00217F40" w:rsidSect="00F03132">
      <w:headerReference w:type="default" r:id="rId10"/>
      <w:footerReference w:type="default" r:id="rId11"/>
      <w:type w:val="continuous"/>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1657E" w14:textId="77777777" w:rsidR="008E50BC" w:rsidRDefault="008E50BC" w:rsidP="00EE4FDD">
      <w:r>
        <w:separator/>
      </w:r>
    </w:p>
  </w:endnote>
  <w:endnote w:type="continuationSeparator" w:id="0">
    <w:p w14:paraId="05504E30" w14:textId="77777777" w:rsidR="008E50BC" w:rsidRDefault="008E50BC"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09D8B" w14:textId="77777777" w:rsidR="00B00245" w:rsidRDefault="006D3DBD">
    <w:pPr>
      <w:pStyle w:val="Corpodetexto"/>
      <w:spacing w:line="14" w:lineRule="auto"/>
      <w:ind w:left="0"/>
    </w:pPr>
    <w:r>
      <w:rPr>
        <w:noProof/>
        <w:lang w:val="pt-BR" w:eastAsia="pt-BR"/>
      </w:rPr>
      <w:drawing>
        <wp:anchor distT="0" distB="0" distL="0" distR="0" simplePos="0" relativeHeight="251665408" behindDoc="1" locked="0" layoutInCell="1" allowOverlap="1" wp14:anchorId="1A624249" wp14:editId="4695AAE2">
          <wp:simplePos x="0" y="0"/>
          <wp:positionH relativeFrom="page">
            <wp:posOffset>0</wp:posOffset>
          </wp:positionH>
          <wp:positionV relativeFrom="page">
            <wp:posOffset>10173970</wp:posOffset>
          </wp:positionV>
          <wp:extent cx="7555230" cy="298450"/>
          <wp:effectExtent l="0" t="0" r="7620" b="635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6432" behindDoc="1" locked="0" layoutInCell="1" allowOverlap="1" wp14:anchorId="76C97B10" wp14:editId="2A830249">
              <wp:simplePos x="0" y="0"/>
              <wp:positionH relativeFrom="page">
                <wp:posOffset>6635115</wp:posOffset>
              </wp:positionH>
              <wp:positionV relativeFrom="page">
                <wp:posOffset>9874885</wp:posOffset>
              </wp:positionV>
              <wp:extent cx="243840" cy="204470"/>
              <wp:effectExtent l="0" t="0" r="381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7B10" id="_x0000_t202" coordsize="21600,21600" o:spt="202" path="m,l,21600r21600,l21600,xe">
              <v:stroke joinstyle="miter"/>
              <v:path gradientshapeok="t" o:connecttype="rect"/>
            </v:shapetype>
            <v:shape id="Caixa de texto 2" o:spid="_x0000_s1026" type="#_x0000_t202" style="position:absolute;margin-left:522.45pt;margin-top:777.55pt;width:19.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7"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89304" w14:textId="77777777" w:rsidR="008E50BC" w:rsidRDefault="008E50BC" w:rsidP="00EE4FDD">
      <w:r>
        <w:separator/>
      </w:r>
    </w:p>
  </w:footnote>
  <w:footnote w:type="continuationSeparator" w:id="0">
    <w:p w14:paraId="160AD549" w14:textId="77777777" w:rsidR="008E50BC" w:rsidRDefault="008E50BC"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21BED" w14:textId="77777777" w:rsidR="00B00245" w:rsidRDefault="006D3DBD">
    <w:pPr>
      <w:pStyle w:val="Corpodetexto"/>
      <w:spacing w:line="14" w:lineRule="auto"/>
      <w:ind w:left="0"/>
    </w:pPr>
    <w:r>
      <w:rPr>
        <w:noProof/>
        <w:lang w:val="pt-BR" w:eastAsia="pt-BR"/>
      </w:rPr>
      <w:drawing>
        <wp:anchor distT="0" distB="0" distL="0" distR="0" simplePos="0" relativeHeight="251664384" behindDoc="1" locked="0" layoutInCell="1" allowOverlap="1" wp14:anchorId="5D8CC2B8" wp14:editId="7C170686">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5B30BE"/>
    <w:multiLevelType w:val="multilevel"/>
    <w:tmpl w:val="A894C7A0"/>
    <w:lvl w:ilvl="0">
      <w:start w:val="1"/>
      <w:numFmt w:val="decimal"/>
      <w:lvlText w:val="%1."/>
      <w:lvlJc w:val="left"/>
      <w:pPr>
        <w:ind w:left="720" w:hanging="360"/>
      </w:pPr>
      <w:rPr>
        <w:rFonts w:hint="default"/>
        <w:b/>
      </w:rPr>
    </w:lvl>
    <w:lvl w:ilvl="1">
      <w:start w:val="1"/>
      <w:numFmt w:val="decimal"/>
      <w:isLgl/>
      <w:lvlText w:val="%1.%2."/>
      <w:lvlJc w:val="left"/>
      <w:pPr>
        <w:ind w:left="1992" w:hanging="432"/>
      </w:pPr>
      <w:rPr>
        <w:rFonts w:hint="default"/>
        <w:b/>
        <w:strike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8"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4"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6" w15:restartNumberingAfterBreak="0">
    <w:nsid w:val="30DC3697"/>
    <w:multiLevelType w:val="multilevel"/>
    <w:tmpl w:val="0118611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b/>
        <w:bCs w:val="0"/>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7"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61"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2"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4"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9"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71"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4" w15:restartNumberingAfterBreak="0">
    <w:nsid w:val="3CBA61D7"/>
    <w:multiLevelType w:val="multilevel"/>
    <w:tmpl w:val="17DE06F6"/>
    <w:numStyleLink w:val="Suzana"/>
  </w:abstractNum>
  <w:abstractNum w:abstractNumId="75"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8"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80"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4"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6"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9"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2"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3"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4"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6"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7"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100"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2"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5"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7"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9"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2"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3"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4"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6"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7" w15:restartNumberingAfterBreak="0">
    <w:nsid w:val="5B674AB1"/>
    <w:multiLevelType w:val="multilevel"/>
    <w:tmpl w:val="6CE4CFDE"/>
    <w:lvl w:ilvl="0">
      <w:start w:val="1"/>
      <w:numFmt w:val="decimal"/>
      <w:lvlText w:val="%1."/>
      <w:lvlJc w:val="left"/>
      <w:pPr>
        <w:ind w:left="720" w:hanging="360"/>
      </w:pPr>
      <w:rPr>
        <w:rFonts w:hint="default"/>
        <w:b/>
      </w:rPr>
    </w:lvl>
    <w:lvl w:ilvl="1">
      <w:start w:val="6"/>
      <w:numFmt w:val="decimal"/>
      <w:isLgl/>
      <w:lvlText w:val="%1.%2."/>
      <w:lvlJc w:val="left"/>
      <w:pPr>
        <w:ind w:left="1992" w:hanging="432"/>
      </w:pPr>
      <w:rPr>
        <w:rFonts w:hint="default"/>
        <w:b/>
        <w:strike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8"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9"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20"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21"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3"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4"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9"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4"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9"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40"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8"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4"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40"/>
  </w:num>
  <w:num w:numId="2" w16cid:durableId="920794669">
    <w:abstractNumId w:val="110"/>
  </w:num>
  <w:num w:numId="3" w16cid:durableId="1113330057">
    <w:abstractNumId w:val="65"/>
  </w:num>
  <w:num w:numId="4" w16cid:durableId="1071272707">
    <w:abstractNumId w:val="45"/>
  </w:num>
  <w:num w:numId="5" w16cid:durableId="1801611764">
    <w:abstractNumId w:val="43"/>
  </w:num>
  <w:num w:numId="6" w16cid:durableId="924612324">
    <w:abstractNumId w:val="97"/>
  </w:num>
  <w:num w:numId="7" w16cid:durableId="1015964705">
    <w:abstractNumId w:val="96"/>
  </w:num>
  <w:num w:numId="8" w16cid:durableId="2078278662">
    <w:abstractNumId w:val="25"/>
  </w:num>
  <w:num w:numId="9" w16cid:durableId="1397240332">
    <w:abstractNumId w:val="48"/>
  </w:num>
  <w:num w:numId="10" w16cid:durableId="783354658">
    <w:abstractNumId w:val="40"/>
  </w:num>
  <w:num w:numId="11" w16cid:durableId="1887139071">
    <w:abstractNumId w:val="76"/>
  </w:num>
  <w:num w:numId="12" w16cid:durableId="1290477195">
    <w:abstractNumId w:val="121"/>
  </w:num>
  <w:num w:numId="13" w16cid:durableId="1438714488">
    <w:abstractNumId w:val="77"/>
  </w:num>
  <w:num w:numId="14" w16cid:durableId="1495073232">
    <w:abstractNumId w:val="88"/>
  </w:num>
  <w:num w:numId="15" w16cid:durableId="1497573937">
    <w:abstractNumId w:val="39"/>
  </w:num>
  <w:num w:numId="16" w16cid:durableId="2079014840">
    <w:abstractNumId w:val="1"/>
  </w:num>
  <w:num w:numId="17" w16cid:durableId="349649520">
    <w:abstractNumId w:val="13"/>
  </w:num>
  <w:num w:numId="18" w16cid:durableId="1596205791">
    <w:abstractNumId w:val="105"/>
  </w:num>
  <w:num w:numId="19" w16cid:durableId="1494296747">
    <w:abstractNumId w:val="138"/>
  </w:num>
  <w:num w:numId="20" w16cid:durableId="214590747">
    <w:abstractNumId w:val="128"/>
  </w:num>
  <w:num w:numId="21" w16cid:durableId="1579100235">
    <w:abstractNumId w:val="32"/>
  </w:num>
  <w:num w:numId="22" w16cid:durableId="218057229">
    <w:abstractNumId w:val="139"/>
  </w:num>
  <w:num w:numId="23" w16cid:durableId="1269579015">
    <w:abstractNumId w:val="16"/>
  </w:num>
  <w:num w:numId="24" w16cid:durableId="656422662">
    <w:abstractNumId w:val="22"/>
  </w:num>
  <w:num w:numId="25" w16cid:durableId="573272647">
    <w:abstractNumId w:val="18"/>
  </w:num>
  <w:num w:numId="26" w16cid:durableId="1252543250">
    <w:abstractNumId w:val="113"/>
  </w:num>
  <w:num w:numId="27" w16cid:durableId="1370226996">
    <w:abstractNumId w:val="70"/>
  </w:num>
  <w:num w:numId="28" w16cid:durableId="1428430034">
    <w:abstractNumId w:val="99"/>
  </w:num>
  <w:num w:numId="29" w16cid:durableId="696663427">
    <w:abstractNumId w:val="79"/>
  </w:num>
  <w:num w:numId="30" w16cid:durableId="1175730582">
    <w:abstractNumId w:val="120"/>
  </w:num>
  <w:num w:numId="31" w16cid:durableId="937904128">
    <w:abstractNumId w:val="93"/>
  </w:num>
  <w:num w:numId="32" w16cid:durableId="790561762">
    <w:abstractNumId w:val="91"/>
  </w:num>
  <w:num w:numId="33" w16cid:durableId="1181508975">
    <w:abstractNumId w:val="61"/>
  </w:num>
  <w:num w:numId="34" w16cid:durableId="1094665922">
    <w:abstractNumId w:val="73"/>
  </w:num>
  <w:num w:numId="35" w16cid:durableId="1312782898">
    <w:abstractNumId w:val="95"/>
  </w:num>
  <w:num w:numId="36" w16cid:durableId="246884015">
    <w:abstractNumId w:val="11"/>
  </w:num>
  <w:num w:numId="37" w16cid:durableId="683364761">
    <w:abstractNumId w:val="147"/>
  </w:num>
  <w:num w:numId="38" w16cid:durableId="282854581">
    <w:abstractNumId w:val="116"/>
  </w:num>
  <w:num w:numId="39" w16cid:durableId="562564232">
    <w:abstractNumId w:val="104"/>
  </w:num>
  <w:num w:numId="40" w16cid:durableId="855121752">
    <w:abstractNumId w:val="68"/>
  </w:num>
  <w:num w:numId="41" w16cid:durableId="708840502">
    <w:abstractNumId w:val="122"/>
  </w:num>
  <w:num w:numId="42" w16cid:durableId="233006125">
    <w:abstractNumId w:val="119"/>
  </w:num>
  <w:num w:numId="43" w16cid:durableId="54280653">
    <w:abstractNumId w:val="53"/>
  </w:num>
  <w:num w:numId="44" w16cid:durableId="1138572784">
    <w:abstractNumId w:val="153"/>
  </w:num>
  <w:num w:numId="45" w16cid:durableId="2068185285">
    <w:abstractNumId w:val="5"/>
  </w:num>
  <w:num w:numId="46" w16cid:durableId="1499879795">
    <w:abstractNumId w:val="38"/>
  </w:num>
  <w:num w:numId="47" w16cid:durableId="984163812">
    <w:abstractNumId w:val="83"/>
  </w:num>
  <w:num w:numId="48" w16cid:durableId="2035955951">
    <w:abstractNumId w:val="7"/>
  </w:num>
  <w:num w:numId="49" w16cid:durableId="851141692">
    <w:abstractNumId w:val="60"/>
  </w:num>
  <w:num w:numId="50" w16cid:durableId="67385890">
    <w:abstractNumId w:val="106"/>
  </w:num>
  <w:num w:numId="51" w16cid:durableId="1460681840">
    <w:abstractNumId w:val="111"/>
  </w:num>
  <w:num w:numId="52" w16cid:durableId="305670406">
    <w:abstractNumId w:val="21"/>
  </w:num>
  <w:num w:numId="53" w16cid:durableId="860899342">
    <w:abstractNumId w:val="92"/>
  </w:num>
  <w:num w:numId="54" w16cid:durableId="57628795">
    <w:abstractNumId w:val="19"/>
  </w:num>
  <w:num w:numId="55" w16cid:durableId="172039710">
    <w:abstractNumId w:val="85"/>
  </w:num>
  <w:num w:numId="56" w16cid:durableId="1953588884">
    <w:abstractNumId w:val="101"/>
  </w:num>
  <w:num w:numId="57" w16cid:durableId="413017362">
    <w:abstractNumId w:val="123"/>
  </w:num>
  <w:num w:numId="58" w16cid:durableId="776483219">
    <w:abstractNumId w:val="133"/>
  </w:num>
  <w:num w:numId="59" w16cid:durableId="1271627651">
    <w:abstractNumId w:val="55"/>
  </w:num>
  <w:num w:numId="60" w16cid:durableId="1919628234">
    <w:abstractNumId w:val="108"/>
  </w:num>
  <w:num w:numId="61" w16cid:durableId="1703364105">
    <w:abstractNumId w:val="149"/>
  </w:num>
  <w:num w:numId="62" w16cid:durableId="228001201">
    <w:abstractNumId w:val="30"/>
  </w:num>
  <w:num w:numId="63" w16cid:durableId="1377198433">
    <w:abstractNumId w:val="87"/>
  </w:num>
  <w:num w:numId="64" w16cid:durableId="784931718">
    <w:abstractNumId w:val="33"/>
  </w:num>
  <w:num w:numId="65" w16cid:durableId="1737822142">
    <w:abstractNumId w:val="126"/>
  </w:num>
  <w:num w:numId="66" w16cid:durableId="491720206">
    <w:abstractNumId w:val="103"/>
  </w:num>
  <w:num w:numId="67" w16cid:durableId="1974283741">
    <w:abstractNumId w:val="50"/>
  </w:num>
  <w:num w:numId="68" w16cid:durableId="154610253">
    <w:abstractNumId w:val="102"/>
  </w:num>
  <w:num w:numId="69" w16cid:durableId="1443266204">
    <w:abstractNumId w:val="67"/>
  </w:num>
  <w:num w:numId="70" w16cid:durableId="411393610">
    <w:abstractNumId w:val="148"/>
  </w:num>
  <w:num w:numId="71" w16cid:durableId="942228089">
    <w:abstractNumId w:val="142"/>
  </w:num>
  <w:num w:numId="72" w16cid:durableId="1844005809">
    <w:abstractNumId w:val="72"/>
  </w:num>
  <w:num w:numId="73" w16cid:durableId="1418667699">
    <w:abstractNumId w:val="74"/>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4" w16cid:durableId="1839539058">
    <w:abstractNumId w:val="127"/>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8"/>
  </w:num>
  <w:num w:numId="80" w16cid:durableId="705561681">
    <w:abstractNumId w:val="141"/>
  </w:num>
  <w:num w:numId="81" w16cid:durableId="763065603">
    <w:abstractNumId w:val="44"/>
  </w:num>
  <w:num w:numId="82" w16cid:durableId="714889288">
    <w:abstractNumId w:val="146"/>
  </w:num>
  <w:num w:numId="83" w16cid:durableId="1206911139">
    <w:abstractNumId w:val="80"/>
  </w:num>
  <w:num w:numId="84" w16cid:durableId="189075734">
    <w:abstractNumId w:val="100"/>
  </w:num>
  <w:num w:numId="85" w16cid:durableId="602808254">
    <w:abstractNumId w:val="150"/>
  </w:num>
  <w:num w:numId="86" w16cid:durableId="1464542926">
    <w:abstractNumId w:val="144"/>
  </w:num>
  <w:num w:numId="87" w16cid:durableId="1266353319">
    <w:abstractNumId w:val="136"/>
  </w:num>
  <w:num w:numId="88" w16cid:durableId="723220501">
    <w:abstractNumId w:val="29"/>
  </w:num>
  <w:num w:numId="89" w16cid:durableId="221522110">
    <w:abstractNumId w:val="54"/>
  </w:num>
  <w:num w:numId="90" w16cid:durableId="1398093125">
    <w:abstractNumId w:val="17"/>
  </w:num>
  <w:num w:numId="91" w16cid:durableId="367067713">
    <w:abstractNumId w:val="125"/>
  </w:num>
  <w:num w:numId="92" w16cid:durableId="1504130636">
    <w:abstractNumId w:val="58"/>
  </w:num>
  <w:num w:numId="93" w16cid:durableId="221214617">
    <w:abstractNumId w:val="14"/>
  </w:num>
  <w:num w:numId="94" w16cid:durableId="988631678">
    <w:abstractNumId w:val="156"/>
  </w:num>
  <w:num w:numId="95" w16cid:durableId="968586179">
    <w:abstractNumId w:val="145"/>
  </w:num>
  <w:num w:numId="96" w16cid:durableId="2055351375">
    <w:abstractNumId w:val="52"/>
  </w:num>
  <w:num w:numId="97" w16cid:durableId="573781118">
    <w:abstractNumId w:val="9"/>
  </w:num>
  <w:num w:numId="98" w16cid:durableId="2078892753">
    <w:abstractNumId w:val="26"/>
  </w:num>
  <w:num w:numId="99" w16cid:durableId="774135232">
    <w:abstractNumId w:val="135"/>
  </w:num>
  <w:num w:numId="100" w16cid:durableId="2079747151">
    <w:abstractNumId w:val="71"/>
  </w:num>
  <w:num w:numId="101" w16cid:durableId="1229993912">
    <w:abstractNumId w:val="132"/>
  </w:num>
  <w:num w:numId="102" w16cid:durableId="686638956">
    <w:abstractNumId w:val="130"/>
  </w:num>
  <w:num w:numId="103" w16cid:durableId="877547716">
    <w:abstractNumId w:val="143"/>
  </w:num>
  <w:num w:numId="104" w16cid:durableId="1795978344">
    <w:abstractNumId w:val="114"/>
  </w:num>
  <w:num w:numId="105" w16cid:durableId="594095277">
    <w:abstractNumId w:val="23"/>
  </w:num>
  <w:num w:numId="106" w16cid:durableId="311175972">
    <w:abstractNumId w:val="75"/>
  </w:num>
  <w:num w:numId="107" w16cid:durableId="48116842">
    <w:abstractNumId w:val="15"/>
  </w:num>
  <w:num w:numId="108" w16cid:durableId="950622284">
    <w:abstractNumId w:val="35"/>
  </w:num>
  <w:num w:numId="109" w16cid:durableId="2119059992">
    <w:abstractNumId w:val="66"/>
  </w:num>
  <w:num w:numId="110" w16cid:durableId="519046664">
    <w:abstractNumId w:val="20"/>
  </w:num>
  <w:num w:numId="111" w16cid:durableId="170343805">
    <w:abstractNumId w:val="62"/>
  </w:num>
  <w:num w:numId="112" w16cid:durableId="1664166666">
    <w:abstractNumId w:val="107"/>
  </w:num>
  <w:num w:numId="113" w16cid:durableId="683868898">
    <w:abstractNumId w:val="10"/>
  </w:num>
  <w:num w:numId="114" w16cid:durableId="41759889">
    <w:abstractNumId w:val="64"/>
  </w:num>
  <w:num w:numId="115" w16cid:durableId="1521118992">
    <w:abstractNumId w:val="82"/>
  </w:num>
  <w:num w:numId="116" w16cid:durableId="384137549">
    <w:abstractNumId w:val="112"/>
  </w:num>
  <w:num w:numId="117" w16cid:durableId="759915665">
    <w:abstractNumId w:val="28"/>
  </w:num>
  <w:num w:numId="118" w16cid:durableId="1136725051">
    <w:abstractNumId w:val="115"/>
  </w:num>
  <w:num w:numId="119" w16cid:durableId="610285095">
    <w:abstractNumId w:val="34"/>
  </w:num>
  <w:num w:numId="120" w16cid:durableId="1791508994">
    <w:abstractNumId w:val="36"/>
  </w:num>
  <w:num w:numId="121" w16cid:durableId="2060006413">
    <w:abstractNumId w:val="118"/>
  </w:num>
  <w:num w:numId="122" w16cid:durableId="180633654">
    <w:abstractNumId w:val="37"/>
  </w:num>
  <w:num w:numId="123" w16cid:durableId="117258067">
    <w:abstractNumId w:val="51"/>
  </w:num>
  <w:num w:numId="124" w16cid:durableId="430400329">
    <w:abstractNumId w:val="151"/>
  </w:num>
  <w:num w:numId="125" w16cid:durableId="821433049">
    <w:abstractNumId w:val="42"/>
  </w:num>
  <w:num w:numId="126" w16cid:durableId="1386830555">
    <w:abstractNumId w:val="57"/>
  </w:num>
  <w:num w:numId="127" w16cid:durableId="781924465">
    <w:abstractNumId w:val="84"/>
  </w:num>
  <w:num w:numId="128" w16cid:durableId="1565796052">
    <w:abstractNumId w:val="59"/>
  </w:num>
  <w:num w:numId="129" w16cid:durableId="392974462">
    <w:abstractNumId w:val="154"/>
  </w:num>
  <w:num w:numId="130" w16cid:durableId="112869285">
    <w:abstractNumId w:val="12"/>
  </w:num>
  <w:num w:numId="131" w16cid:durableId="1960330735">
    <w:abstractNumId w:val="3"/>
  </w:num>
  <w:num w:numId="132" w16cid:durableId="763454720">
    <w:abstractNumId w:val="6"/>
  </w:num>
  <w:num w:numId="133" w16cid:durableId="984553999">
    <w:abstractNumId w:val="81"/>
  </w:num>
  <w:num w:numId="134" w16cid:durableId="347030084">
    <w:abstractNumId w:val="129"/>
  </w:num>
  <w:num w:numId="135" w16cid:durableId="1466922888">
    <w:abstractNumId w:val="27"/>
  </w:num>
  <w:num w:numId="136" w16cid:durableId="1527400293">
    <w:abstractNumId w:val="69"/>
  </w:num>
  <w:num w:numId="137" w16cid:durableId="732195138">
    <w:abstractNumId w:val="152"/>
  </w:num>
  <w:num w:numId="138" w16cid:durableId="472522811">
    <w:abstractNumId w:val="98"/>
  </w:num>
  <w:num w:numId="139" w16cid:durableId="1666976136">
    <w:abstractNumId w:val="109"/>
  </w:num>
  <w:num w:numId="140" w16cid:durableId="598871907">
    <w:abstractNumId w:val="31"/>
  </w:num>
  <w:num w:numId="141" w16cid:durableId="131214973">
    <w:abstractNumId w:val="137"/>
  </w:num>
  <w:num w:numId="142" w16cid:durableId="1159273146">
    <w:abstractNumId w:val="49"/>
  </w:num>
  <w:num w:numId="143" w16cid:durableId="263848356">
    <w:abstractNumId w:val="90"/>
  </w:num>
  <w:num w:numId="144" w16cid:durableId="948463747">
    <w:abstractNumId w:val="46"/>
  </w:num>
  <w:num w:numId="145" w16cid:durableId="1869752590">
    <w:abstractNumId w:val="124"/>
  </w:num>
  <w:num w:numId="146" w16cid:durableId="1293174334">
    <w:abstractNumId w:val="86"/>
  </w:num>
  <w:num w:numId="147" w16cid:durableId="1709791931">
    <w:abstractNumId w:val="155"/>
  </w:num>
  <w:num w:numId="148" w16cid:durableId="1210875344">
    <w:abstractNumId w:val="131"/>
  </w:num>
  <w:num w:numId="149" w16cid:durableId="1857771966">
    <w:abstractNumId w:val="89"/>
  </w:num>
  <w:num w:numId="150" w16cid:durableId="804785225">
    <w:abstractNumId w:val="4"/>
  </w:num>
  <w:num w:numId="151" w16cid:durableId="1690528748">
    <w:abstractNumId w:val="94"/>
  </w:num>
  <w:num w:numId="152" w16cid:durableId="281765940">
    <w:abstractNumId w:val="134"/>
  </w:num>
  <w:num w:numId="153" w16cid:durableId="1171793835">
    <w:abstractNumId w:val="47"/>
  </w:num>
  <w:num w:numId="154" w16cid:durableId="867765277">
    <w:abstractNumId w:val="63"/>
  </w:num>
  <w:num w:numId="155" w16cid:durableId="1496529865">
    <w:abstractNumId w:val="117"/>
  </w:num>
  <w:num w:numId="156" w16cid:durableId="2142846386">
    <w:abstractNumId w:val="41"/>
  </w:num>
  <w:num w:numId="157" w16cid:durableId="261256504">
    <w:abstractNumId w:val="5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06D4"/>
    <w:rsid w:val="0008404F"/>
    <w:rsid w:val="000855A7"/>
    <w:rsid w:val="00092814"/>
    <w:rsid w:val="00092870"/>
    <w:rsid w:val="00093B94"/>
    <w:rsid w:val="00095CAD"/>
    <w:rsid w:val="00096D3E"/>
    <w:rsid w:val="0009706D"/>
    <w:rsid w:val="000A7EF9"/>
    <w:rsid w:val="000C0150"/>
    <w:rsid w:val="000C2630"/>
    <w:rsid w:val="000C44BD"/>
    <w:rsid w:val="000E01E0"/>
    <w:rsid w:val="000F339C"/>
    <w:rsid w:val="000F41CD"/>
    <w:rsid w:val="000F5608"/>
    <w:rsid w:val="00100355"/>
    <w:rsid w:val="00101162"/>
    <w:rsid w:val="001023D9"/>
    <w:rsid w:val="00104B6C"/>
    <w:rsid w:val="00111867"/>
    <w:rsid w:val="001133CD"/>
    <w:rsid w:val="00114043"/>
    <w:rsid w:val="0011493D"/>
    <w:rsid w:val="00115450"/>
    <w:rsid w:val="00117121"/>
    <w:rsid w:val="00120BF0"/>
    <w:rsid w:val="00124B4F"/>
    <w:rsid w:val="00130CAE"/>
    <w:rsid w:val="00133A68"/>
    <w:rsid w:val="0013482F"/>
    <w:rsid w:val="00134BAE"/>
    <w:rsid w:val="00136E13"/>
    <w:rsid w:val="001440B0"/>
    <w:rsid w:val="00152018"/>
    <w:rsid w:val="00152DCE"/>
    <w:rsid w:val="00160505"/>
    <w:rsid w:val="001617F1"/>
    <w:rsid w:val="00163F3A"/>
    <w:rsid w:val="00165B3C"/>
    <w:rsid w:val="001720C0"/>
    <w:rsid w:val="00176125"/>
    <w:rsid w:val="00177AE3"/>
    <w:rsid w:val="0018141C"/>
    <w:rsid w:val="00182310"/>
    <w:rsid w:val="001844CD"/>
    <w:rsid w:val="00185095"/>
    <w:rsid w:val="00186E1A"/>
    <w:rsid w:val="001940C6"/>
    <w:rsid w:val="001A029B"/>
    <w:rsid w:val="001A2C00"/>
    <w:rsid w:val="001A69AF"/>
    <w:rsid w:val="001A6BFA"/>
    <w:rsid w:val="001A6FA5"/>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3A8C"/>
    <w:rsid w:val="002D7D24"/>
    <w:rsid w:val="002E323E"/>
    <w:rsid w:val="002E34BC"/>
    <w:rsid w:val="002E4339"/>
    <w:rsid w:val="002F1D72"/>
    <w:rsid w:val="002F28D1"/>
    <w:rsid w:val="0030185D"/>
    <w:rsid w:val="003045EF"/>
    <w:rsid w:val="00311788"/>
    <w:rsid w:val="003150D5"/>
    <w:rsid w:val="00323B52"/>
    <w:rsid w:val="003252C0"/>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8C7"/>
    <w:rsid w:val="00393CD7"/>
    <w:rsid w:val="003A1562"/>
    <w:rsid w:val="003A26EF"/>
    <w:rsid w:val="003A6F29"/>
    <w:rsid w:val="003B1F51"/>
    <w:rsid w:val="003C6362"/>
    <w:rsid w:val="003D28B6"/>
    <w:rsid w:val="003D3C5A"/>
    <w:rsid w:val="003D3E12"/>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15C2"/>
    <w:rsid w:val="00541DEA"/>
    <w:rsid w:val="00542C74"/>
    <w:rsid w:val="00545432"/>
    <w:rsid w:val="00546C20"/>
    <w:rsid w:val="005543B5"/>
    <w:rsid w:val="00557F24"/>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541A"/>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57D0A"/>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E72"/>
    <w:rsid w:val="00750F25"/>
    <w:rsid w:val="00752C23"/>
    <w:rsid w:val="00752E76"/>
    <w:rsid w:val="00760BAA"/>
    <w:rsid w:val="00761DB7"/>
    <w:rsid w:val="007629B7"/>
    <w:rsid w:val="0076651A"/>
    <w:rsid w:val="00774492"/>
    <w:rsid w:val="00775005"/>
    <w:rsid w:val="00780851"/>
    <w:rsid w:val="007819A3"/>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5B80"/>
    <w:rsid w:val="00836647"/>
    <w:rsid w:val="00842AB1"/>
    <w:rsid w:val="00843C2F"/>
    <w:rsid w:val="00845114"/>
    <w:rsid w:val="00846DC8"/>
    <w:rsid w:val="00850150"/>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E50BC"/>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682"/>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32A"/>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53F2F"/>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571B0"/>
    <w:rsid w:val="00C62A5A"/>
    <w:rsid w:val="00C71BF8"/>
    <w:rsid w:val="00C74628"/>
    <w:rsid w:val="00C7747B"/>
    <w:rsid w:val="00C869AD"/>
    <w:rsid w:val="00C87119"/>
    <w:rsid w:val="00C91B18"/>
    <w:rsid w:val="00CA0366"/>
    <w:rsid w:val="00CA049E"/>
    <w:rsid w:val="00CB3093"/>
    <w:rsid w:val="00CB338C"/>
    <w:rsid w:val="00CB467D"/>
    <w:rsid w:val="00CB46FE"/>
    <w:rsid w:val="00CB5C6C"/>
    <w:rsid w:val="00CC0CD4"/>
    <w:rsid w:val="00CC0FB7"/>
    <w:rsid w:val="00CC1E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06D1"/>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7E3"/>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E6BEA"/>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4FFE"/>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526"/>
    <w:rsid w:val="00ED1F74"/>
    <w:rsid w:val="00ED6076"/>
    <w:rsid w:val="00EE2D49"/>
    <w:rsid w:val="00EE3E92"/>
    <w:rsid w:val="00EE4FDD"/>
    <w:rsid w:val="00EE521F"/>
    <w:rsid w:val="00EE690C"/>
    <w:rsid w:val="00EE7243"/>
    <w:rsid w:val="00EF38FA"/>
    <w:rsid w:val="00F014A4"/>
    <w:rsid w:val="00F03132"/>
    <w:rsid w:val="00F0466D"/>
    <w:rsid w:val="00F0592D"/>
    <w:rsid w:val="00F06C9C"/>
    <w:rsid w:val="00F07F4E"/>
    <w:rsid w:val="00F12B36"/>
    <w:rsid w:val="00F130E3"/>
    <w:rsid w:val="00F14A45"/>
    <w:rsid w:val="00F1592B"/>
    <w:rsid w:val="00F171A4"/>
    <w:rsid w:val="00F24217"/>
    <w:rsid w:val="00F309C2"/>
    <w:rsid w:val="00F30D6B"/>
    <w:rsid w:val="00F32562"/>
    <w:rsid w:val="00F407AE"/>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135981">
      <w:bodyDiv w:val="1"/>
      <w:marLeft w:val="0"/>
      <w:marRight w:val="0"/>
      <w:marTop w:val="0"/>
      <w:marBottom w:val="0"/>
      <w:divBdr>
        <w:top w:val="none" w:sz="0" w:space="0" w:color="auto"/>
        <w:left w:val="none" w:sz="0" w:space="0" w:color="auto"/>
        <w:bottom w:val="none" w:sz="0" w:space="0" w:color="auto"/>
        <w:right w:val="none" w:sz="0" w:space="0" w:color="auto"/>
      </w:divBdr>
    </w:div>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 w:id="158800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7223</Words>
  <Characters>39010</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46141</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10</cp:revision>
  <cp:lastPrinted>2019-04-11T21:02:00Z</cp:lastPrinted>
  <dcterms:created xsi:type="dcterms:W3CDTF">2024-05-23T02:09:00Z</dcterms:created>
  <dcterms:modified xsi:type="dcterms:W3CDTF">2024-06-03T17:18:00Z</dcterms:modified>
</cp:coreProperties>
</file>