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41C26" w14:textId="55EFC508" w:rsidR="005240A6" w:rsidRDefault="005240A6">
      <w:pPr>
        <w:suppressAutoHyphens w:val="0"/>
        <w:spacing w:after="160" w:line="259" w:lineRule="auto"/>
        <w:rPr>
          <w:rFonts w:cs="Arial"/>
          <w:b/>
          <w:bCs/>
          <w:i/>
          <w:iCs/>
          <w:color w:val="FF0000"/>
          <w:szCs w:val="20"/>
        </w:rPr>
      </w:pPr>
    </w:p>
    <w:p w14:paraId="6A66A66F" w14:textId="6047EF41" w:rsidR="004D7ACD" w:rsidRDefault="004D7ACD">
      <w:pPr>
        <w:suppressAutoHyphens w:val="0"/>
        <w:spacing w:after="160" w:line="259" w:lineRule="auto"/>
        <w:rPr>
          <w:rFonts w:cs="Arial"/>
          <w:b/>
          <w:bCs/>
          <w:i/>
          <w:iCs/>
          <w:color w:val="FF0000"/>
          <w:szCs w:val="20"/>
        </w:rPr>
      </w:pPr>
    </w:p>
    <w:p w14:paraId="60E799A3" w14:textId="77777777" w:rsidR="004D7ACD" w:rsidRPr="0023221F" w:rsidRDefault="004D7ACD" w:rsidP="004D7ACD">
      <w:pPr>
        <w:rPr>
          <w:rFonts w:cs="Arial"/>
          <w:b/>
          <w:bCs/>
          <w:i/>
          <w:iCs/>
          <w:noProof/>
          <w:color w:val="FF0000"/>
          <w:szCs w:val="18"/>
        </w:rPr>
      </w:pPr>
      <w:r w:rsidRPr="0023221F">
        <w:rPr>
          <w:rFonts w:cs="Arial"/>
          <w:color w:val="5B5B5F"/>
          <w:sz w:val="36"/>
          <w:szCs w:val="36"/>
        </w:rPr>
        <w:t>Aviso de</w:t>
      </w:r>
      <w:r w:rsidRPr="0023221F">
        <w:rPr>
          <w:rFonts w:cs="Arial"/>
          <w:noProof/>
          <w:color w:val="FF0000"/>
          <w:szCs w:val="18"/>
        </w:rPr>
        <w:t xml:space="preserve"> </w:t>
      </w:r>
    </w:p>
    <w:p w14:paraId="2FFDF30F" w14:textId="7830C917" w:rsidR="004D7ACD" w:rsidRPr="00947495" w:rsidRDefault="004D7ACD" w:rsidP="004D7ACD">
      <w:pPr>
        <w:rPr>
          <w:rFonts w:cs="Arial"/>
          <w:color w:val="405CA1"/>
          <w:sz w:val="56"/>
          <w:szCs w:val="56"/>
        </w:rPr>
      </w:pPr>
      <w:r>
        <w:rPr>
          <w:rFonts w:cs="Arial"/>
          <w:color w:val="405CA1"/>
          <w:sz w:val="56"/>
          <w:szCs w:val="56"/>
        </w:rPr>
        <w:t>CONTRATAÇÃO</w:t>
      </w:r>
    </w:p>
    <w:p w14:paraId="3C624F0E" w14:textId="3196EE67" w:rsidR="004D7ACD" w:rsidRPr="00947495" w:rsidRDefault="004D7ACD" w:rsidP="004D7ACD">
      <w:pPr>
        <w:rPr>
          <w:rFonts w:cs="Arial"/>
          <w:color w:val="405CA1"/>
          <w:sz w:val="56"/>
          <w:szCs w:val="56"/>
        </w:rPr>
      </w:pPr>
      <w:r>
        <w:rPr>
          <w:rFonts w:cs="Arial"/>
          <w:color w:val="405CA1"/>
          <w:sz w:val="56"/>
          <w:szCs w:val="56"/>
        </w:rPr>
        <w:t>DIRETA</w:t>
      </w:r>
    </w:p>
    <w:p w14:paraId="207A5BCA" w14:textId="59D90E94" w:rsidR="002129E1" w:rsidRPr="004D7ACD" w:rsidRDefault="002129E1" w:rsidP="004D7ACD">
      <w:pPr>
        <w:rPr>
          <w:rFonts w:cs="Arial"/>
          <w:b/>
          <w:bCs/>
          <w:color w:val="5B5B5F"/>
          <w:sz w:val="28"/>
          <w:szCs w:val="28"/>
        </w:rPr>
      </w:pPr>
      <w:r w:rsidRPr="004D7ACD">
        <w:rPr>
          <w:rFonts w:cs="Arial"/>
          <w:bCs/>
          <w:color w:val="5B5B5F"/>
          <w:sz w:val="28"/>
          <w:szCs w:val="28"/>
        </w:rPr>
        <w:t>00</w:t>
      </w:r>
      <w:r w:rsidR="00421172">
        <w:rPr>
          <w:rFonts w:cs="Arial"/>
          <w:bCs/>
          <w:color w:val="5B5B5F"/>
          <w:sz w:val="28"/>
          <w:szCs w:val="28"/>
        </w:rPr>
        <w:t>XX</w:t>
      </w:r>
      <w:r w:rsidRPr="004D7ACD">
        <w:rPr>
          <w:rFonts w:cs="Arial"/>
          <w:bCs/>
          <w:color w:val="5B5B5F"/>
          <w:sz w:val="28"/>
          <w:szCs w:val="28"/>
        </w:rPr>
        <w:t>/202</w:t>
      </w:r>
    </w:p>
    <w:p w14:paraId="161BA620" w14:textId="77777777" w:rsidR="004D7ACD" w:rsidRDefault="004D7ACD" w:rsidP="004D7ACD">
      <w:pPr>
        <w:spacing w:line="259" w:lineRule="auto"/>
        <w:rPr>
          <w:rFonts w:cs="Arial"/>
          <w:b/>
          <w:bCs/>
          <w:color w:val="405CA1"/>
          <w:sz w:val="32"/>
          <w:szCs w:val="32"/>
        </w:rPr>
      </w:pPr>
    </w:p>
    <w:p w14:paraId="3DC0DE69" w14:textId="77777777" w:rsidR="004D7ACD" w:rsidRPr="00421D5D" w:rsidRDefault="004D7ACD" w:rsidP="004D7ACD">
      <w:pPr>
        <w:spacing w:line="259" w:lineRule="auto"/>
        <w:rPr>
          <w:rFonts w:cs="Arial"/>
          <w:b/>
          <w:bCs/>
          <w:color w:val="405CA1"/>
          <w:sz w:val="32"/>
          <w:szCs w:val="32"/>
        </w:rPr>
      </w:pPr>
      <w:r w:rsidRPr="00421D5D">
        <w:rPr>
          <w:rFonts w:cs="Arial"/>
          <w:b/>
          <w:bCs/>
          <w:color w:val="405CA1"/>
          <w:sz w:val="32"/>
          <w:szCs w:val="32"/>
        </w:rPr>
        <w:t>CONTRATANTE (UASG)</w:t>
      </w:r>
    </w:p>
    <w:p w14:paraId="2B21323F" w14:textId="44546AA5" w:rsidR="004D7ACD" w:rsidRPr="004D7ACD" w:rsidRDefault="004D3C0A" w:rsidP="004D7ACD">
      <w:pPr>
        <w:rPr>
          <w:rFonts w:cs="Arial"/>
          <w:bCs/>
          <w:color w:val="5B5B5F"/>
          <w:sz w:val="28"/>
          <w:szCs w:val="28"/>
        </w:rPr>
      </w:pPr>
      <w:r>
        <w:rPr>
          <w:rFonts w:cs="Arial"/>
          <w:bCs/>
          <w:color w:val="5B5B5F"/>
          <w:sz w:val="28"/>
          <w:szCs w:val="28"/>
        </w:rPr>
        <w:t>XXXX</w:t>
      </w:r>
    </w:p>
    <w:p w14:paraId="09DED44F" w14:textId="77777777" w:rsidR="004D7ACD" w:rsidRDefault="004D7ACD" w:rsidP="004D7ACD">
      <w:pPr>
        <w:rPr>
          <w:rFonts w:cs="Arial"/>
          <w:b/>
          <w:bCs/>
          <w:color w:val="405CA1"/>
          <w:sz w:val="32"/>
          <w:szCs w:val="32"/>
        </w:rPr>
      </w:pPr>
    </w:p>
    <w:p w14:paraId="33915508" w14:textId="77777777" w:rsidR="004D7ACD" w:rsidRPr="003C3BD4" w:rsidRDefault="004D7ACD" w:rsidP="004D7ACD">
      <w:pPr>
        <w:rPr>
          <w:rFonts w:cs="Arial"/>
          <w:b/>
          <w:bCs/>
          <w:color w:val="5B5B5F"/>
          <w:szCs w:val="20"/>
        </w:rPr>
      </w:pPr>
      <w:r w:rsidRPr="00421D5D">
        <w:rPr>
          <w:rFonts w:cs="Arial"/>
          <w:b/>
          <w:bCs/>
          <w:color w:val="405CA1"/>
          <w:sz w:val="32"/>
          <w:szCs w:val="32"/>
        </w:rPr>
        <w:t>OBJETO</w:t>
      </w:r>
    </w:p>
    <w:p w14:paraId="35076501" w14:textId="77777777" w:rsidR="00C352C3" w:rsidRDefault="00C352C3" w:rsidP="004D7ACD">
      <w:pPr>
        <w:rPr>
          <w:rFonts w:cs="Arial"/>
          <w:color w:val="5B5B5F"/>
          <w:sz w:val="28"/>
          <w:szCs w:val="28"/>
        </w:rPr>
      </w:pPr>
    </w:p>
    <w:p w14:paraId="756B4D76" w14:textId="0D98ABE7" w:rsidR="004D7ACD" w:rsidRPr="00421D5D" w:rsidRDefault="004D7ACD" w:rsidP="004D7ACD">
      <w:pPr>
        <w:rPr>
          <w:rFonts w:cs="Arial"/>
          <w:b/>
          <w:bCs/>
          <w:color w:val="405CA1"/>
          <w:sz w:val="32"/>
          <w:szCs w:val="32"/>
        </w:rPr>
      </w:pPr>
      <w:r w:rsidRPr="00421D5D">
        <w:rPr>
          <w:rFonts w:cs="Arial"/>
          <w:b/>
          <w:bCs/>
          <w:color w:val="405CA1"/>
          <w:sz w:val="32"/>
          <w:szCs w:val="32"/>
        </w:rPr>
        <w:t>VALOR TOTAL DA CONTRATAÇÃO</w:t>
      </w:r>
    </w:p>
    <w:p w14:paraId="30879377" w14:textId="6E0CFE79" w:rsidR="004D7ACD" w:rsidRPr="00DA144F" w:rsidRDefault="004D7ACD" w:rsidP="004D7ACD">
      <w:pPr>
        <w:rPr>
          <w:rFonts w:cs="Arial"/>
          <w:b/>
          <w:bCs/>
          <w:color w:val="FF0000"/>
          <w:sz w:val="28"/>
          <w:szCs w:val="28"/>
        </w:rPr>
      </w:pPr>
      <w:r w:rsidRPr="007701A1">
        <w:rPr>
          <w:rFonts w:cs="Arial"/>
          <w:b/>
          <w:bCs/>
          <w:color w:val="00B050"/>
          <w:sz w:val="28"/>
          <w:szCs w:val="28"/>
        </w:rPr>
        <w:t xml:space="preserve">R$ </w:t>
      </w:r>
      <w:r w:rsidR="008E7EF6" w:rsidRPr="007701A1">
        <w:rPr>
          <w:rFonts w:cs="Arial"/>
          <w:b/>
          <w:bCs/>
          <w:color w:val="00B050"/>
          <w:sz w:val="28"/>
          <w:szCs w:val="28"/>
        </w:rPr>
        <w:t>0</w:t>
      </w:r>
      <w:r w:rsidRPr="007701A1">
        <w:rPr>
          <w:rFonts w:cs="Arial"/>
          <w:b/>
          <w:bCs/>
          <w:color w:val="00B050"/>
          <w:sz w:val="28"/>
          <w:szCs w:val="28"/>
        </w:rPr>
        <w:t>0.000,00</w:t>
      </w:r>
    </w:p>
    <w:p w14:paraId="5C310FC6" w14:textId="77777777" w:rsidR="004D7ACD" w:rsidRPr="00947495" w:rsidRDefault="004D7ACD" w:rsidP="004D7ACD">
      <w:pPr>
        <w:rPr>
          <w:rFonts w:cs="Arial"/>
          <w:color w:val="5B5B5F"/>
          <w:sz w:val="32"/>
          <w:szCs w:val="32"/>
        </w:rPr>
      </w:pPr>
    </w:p>
    <w:p w14:paraId="61370D13" w14:textId="3AA77468" w:rsidR="004D7ACD" w:rsidRPr="00421D5D" w:rsidRDefault="002850E4" w:rsidP="004D7ACD">
      <w:pPr>
        <w:rPr>
          <w:rFonts w:cs="Arial"/>
          <w:b/>
          <w:bCs/>
          <w:color w:val="405CA1"/>
          <w:sz w:val="32"/>
          <w:szCs w:val="32"/>
        </w:rPr>
      </w:pPr>
      <w:r>
        <w:rPr>
          <w:rFonts w:cs="Arial"/>
          <w:b/>
          <w:bCs/>
          <w:color w:val="405CA1"/>
          <w:sz w:val="32"/>
          <w:szCs w:val="32"/>
        </w:rPr>
        <w:t>DATA DA SESSÃO</w:t>
      </w:r>
      <w:r w:rsidR="004D7ACD" w:rsidRPr="00421D5D">
        <w:rPr>
          <w:rFonts w:cs="Arial"/>
          <w:b/>
          <w:bCs/>
          <w:color w:val="405CA1"/>
          <w:sz w:val="32"/>
          <w:szCs w:val="32"/>
        </w:rPr>
        <w:t xml:space="preserve"> </w:t>
      </w:r>
    </w:p>
    <w:p w14:paraId="17FD6C32" w14:textId="3DA69E7E" w:rsidR="004D7ACD" w:rsidRPr="007701A1" w:rsidRDefault="004D7ACD" w:rsidP="004D7ACD">
      <w:pPr>
        <w:rPr>
          <w:rFonts w:cs="Arial"/>
          <w:color w:val="00B050"/>
          <w:sz w:val="28"/>
          <w:szCs w:val="28"/>
        </w:rPr>
      </w:pPr>
      <w:r w:rsidRPr="007701A1">
        <w:rPr>
          <w:rFonts w:cs="Arial"/>
          <w:color w:val="00B050"/>
          <w:sz w:val="28"/>
          <w:szCs w:val="28"/>
        </w:rPr>
        <w:t xml:space="preserve">De </w:t>
      </w:r>
      <w:r w:rsidR="00781AFF" w:rsidRPr="007701A1">
        <w:rPr>
          <w:rFonts w:cs="Arial"/>
          <w:b/>
          <w:bCs/>
          <w:color w:val="00B050"/>
          <w:sz w:val="28"/>
          <w:szCs w:val="28"/>
        </w:rPr>
        <w:t>XX</w:t>
      </w:r>
      <w:r w:rsidRPr="007701A1">
        <w:rPr>
          <w:rFonts w:cs="Arial"/>
          <w:b/>
          <w:bCs/>
          <w:color w:val="00B050"/>
          <w:sz w:val="28"/>
          <w:szCs w:val="28"/>
        </w:rPr>
        <w:t>/</w:t>
      </w:r>
      <w:r w:rsidR="00781AFF" w:rsidRPr="007701A1">
        <w:rPr>
          <w:rFonts w:cs="Arial"/>
          <w:b/>
          <w:bCs/>
          <w:color w:val="00B050"/>
          <w:sz w:val="28"/>
          <w:szCs w:val="28"/>
        </w:rPr>
        <w:t>XX</w:t>
      </w:r>
      <w:r w:rsidRPr="007701A1">
        <w:rPr>
          <w:rFonts w:cs="Arial"/>
          <w:b/>
          <w:bCs/>
          <w:color w:val="00B050"/>
          <w:sz w:val="28"/>
          <w:szCs w:val="28"/>
        </w:rPr>
        <w:t>/202</w:t>
      </w:r>
      <w:r w:rsidR="00781AFF" w:rsidRPr="007701A1">
        <w:rPr>
          <w:rFonts w:cs="Arial"/>
          <w:b/>
          <w:bCs/>
          <w:color w:val="00B050"/>
          <w:sz w:val="28"/>
          <w:szCs w:val="28"/>
        </w:rPr>
        <w:t>X</w:t>
      </w:r>
    </w:p>
    <w:p w14:paraId="72C1E665" w14:textId="77777777" w:rsidR="004D7ACD" w:rsidRPr="00947495" w:rsidRDefault="004D7ACD" w:rsidP="004D7ACD">
      <w:pPr>
        <w:rPr>
          <w:rFonts w:cs="Arial"/>
          <w:color w:val="5B5B5F"/>
          <w:sz w:val="32"/>
          <w:szCs w:val="32"/>
        </w:rPr>
      </w:pPr>
    </w:p>
    <w:p w14:paraId="13B0A79B" w14:textId="3A674CCF" w:rsidR="004D7ACD" w:rsidRPr="00421D5D" w:rsidRDefault="002850E4" w:rsidP="004D7ACD">
      <w:pPr>
        <w:rPr>
          <w:rFonts w:cs="Arial"/>
          <w:b/>
          <w:bCs/>
          <w:color w:val="405CA1"/>
          <w:sz w:val="32"/>
          <w:szCs w:val="32"/>
        </w:rPr>
      </w:pPr>
      <w:r>
        <w:rPr>
          <w:rFonts w:cs="Arial"/>
          <w:b/>
          <w:bCs/>
          <w:color w:val="405CA1"/>
          <w:sz w:val="32"/>
          <w:szCs w:val="32"/>
        </w:rPr>
        <w:t>HORÁRIO DA FASE D</w:t>
      </w:r>
      <w:r w:rsidR="004D7ACD" w:rsidRPr="00421D5D">
        <w:rPr>
          <w:rFonts w:cs="Arial"/>
          <w:b/>
          <w:bCs/>
          <w:color w:val="405CA1"/>
          <w:sz w:val="32"/>
          <w:szCs w:val="32"/>
        </w:rPr>
        <w:t>E LANCES</w:t>
      </w:r>
    </w:p>
    <w:p w14:paraId="7C4D3461" w14:textId="77777777" w:rsidR="002850E4" w:rsidRPr="007701A1" w:rsidRDefault="002850E4" w:rsidP="002850E4">
      <w:pPr>
        <w:rPr>
          <w:rFonts w:cs="Arial"/>
          <w:color w:val="00B050"/>
          <w:sz w:val="28"/>
          <w:szCs w:val="28"/>
        </w:rPr>
      </w:pPr>
      <w:r w:rsidRPr="007701A1">
        <w:rPr>
          <w:rFonts w:cs="Arial"/>
          <w:color w:val="00B050"/>
          <w:sz w:val="28"/>
          <w:szCs w:val="28"/>
        </w:rPr>
        <w:t xml:space="preserve">Das </w:t>
      </w:r>
      <w:proofErr w:type="spellStart"/>
      <w:r w:rsidRPr="007701A1">
        <w:rPr>
          <w:rFonts w:cs="Arial"/>
          <w:color w:val="00B050"/>
          <w:sz w:val="28"/>
          <w:szCs w:val="28"/>
        </w:rPr>
        <w:t>xxh</w:t>
      </w:r>
      <w:proofErr w:type="spellEnd"/>
      <w:r w:rsidRPr="007701A1">
        <w:rPr>
          <w:rFonts w:cs="Arial"/>
          <w:color w:val="00B050"/>
          <w:sz w:val="28"/>
          <w:szCs w:val="28"/>
        </w:rPr>
        <w:t xml:space="preserve"> até </w:t>
      </w:r>
      <w:proofErr w:type="spellStart"/>
      <w:r w:rsidRPr="007701A1">
        <w:rPr>
          <w:rFonts w:cs="Arial"/>
          <w:color w:val="00B050"/>
          <w:sz w:val="28"/>
          <w:szCs w:val="28"/>
        </w:rPr>
        <w:t>xxh</w:t>
      </w:r>
      <w:proofErr w:type="spellEnd"/>
    </w:p>
    <w:p w14:paraId="20E228F9" w14:textId="77777777" w:rsidR="004D7ACD" w:rsidRDefault="004D7ACD" w:rsidP="004D7ACD">
      <w:pPr>
        <w:rPr>
          <w:rFonts w:cs="Arial"/>
          <w:b/>
          <w:bCs/>
          <w:color w:val="405CA1"/>
          <w:sz w:val="32"/>
          <w:szCs w:val="32"/>
        </w:rPr>
      </w:pPr>
    </w:p>
    <w:p w14:paraId="421C0499" w14:textId="77777777" w:rsidR="00DD2A4A" w:rsidRPr="00DD2A4A" w:rsidRDefault="00DD2A4A" w:rsidP="00DD2A4A">
      <w:pPr>
        <w:suppressAutoHyphens w:val="0"/>
        <w:spacing w:after="160" w:line="259" w:lineRule="auto"/>
        <w:rPr>
          <w:rFonts w:cs="Arial"/>
          <w:b/>
          <w:bCs/>
          <w:color w:val="405CA1"/>
          <w:sz w:val="32"/>
          <w:szCs w:val="32"/>
        </w:rPr>
      </w:pPr>
      <w:r w:rsidRPr="00DD2A4A">
        <w:rPr>
          <w:rFonts w:cs="Arial"/>
          <w:b/>
          <w:bCs/>
          <w:color w:val="405CA1"/>
          <w:sz w:val="32"/>
          <w:szCs w:val="32"/>
        </w:rPr>
        <w:t>CRITÉRIO DE JULGAMENTO:</w:t>
      </w:r>
    </w:p>
    <w:p w14:paraId="60AF7B52" w14:textId="0560953C" w:rsidR="00DD2A4A" w:rsidRPr="007701A1" w:rsidRDefault="00DD2A4A" w:rsidP="00DD2A4A">
      <w:pPr>
        <w:suppressAutoHyphens w:val="0"/>
        <w:spacing w:after="160" w:line="259" w:lineRule="auto"/>
        <w:rPr>
          <w:rFonts w:cs="Arial"/>
          <w:b/>
          <w:bCs/>
          <w:color w:val="00B050"/>
          <w:sz w:val="32"/>
          <w:szCs w:val="32"/>
        </w:rPr>
      </w:pPr>
      <w:r w:rsidRPr="007701A1">
        <w:rPr>
          <w:rFonts w:cs="Arial"/>
          <w:b/>
          <w:bCs/>
          <w:color w:val="00B050"/>
          <w:sz w:val="32"/>
          <w:szCs w:val="32"/>
        </w:rPr>
        <w:t>[menor preço] / [maior desconto] por item</w:t>
      </w:r>
    </w:p>
    <w:p w14:paraId="6A4FB740" w14:textId="32A01205" w:rsidR="004D7ACD" w:rsidRPr="007701A1" w:rsidRDefault="004D7ACD" w:rsidP="004D7ACD">
      <w:pPr>
        <w:suppressAutoHyphens w:val="0"/>
        <w:spacing w:after="160" w:line="259" w:lineRule="auto"/>
        <w:rPr>
          <w:rFonts w:cs="Arial"/>
          <w:b/>
          <w:bCs/>
          <w:color w:val="00B050"/>
          <w:sz w:val="32"/>
          <w:szCs w:val="32"/>
        </w:rPr>
      </w:pPr>
      <w:r w:rsidRPr="00421D5D">
        <w:rPr>
          <w:rFonts w:cs="Arial"/>
          <w:b/>
          <w:bCs/>
          <w:color w:val="405CA1"/>
          <w:sz w:val="32"/>
          <w:szCs w:val="32"/>
        </w:rPr>
        <w:t>PREFERÊNCIA ME/EPP/EQUIPARADAS</w:t>
      </w:r>
      <w:r>
        <w:rPr>
          <w:rFonts w:cs="Arial"/>
          <w:b/>
          <w:bCs/>
          <w:color w:val="405CA1"/>
          <w:sz w:val="32"/>
          <w:szCs w:val="32"/>
        </w:rPr>
        <w:br/>
      </w:r>
      <w:r w:rsidRPr="007701A1">
        <w:rPr>
          <w:rFonts w:cs="Arial"/>
          <w:b/>
          <w:bCs/>
          <w:color w:val="00B050"/>
          <w:sz w:val="28"/>
          <w:szCs w:val="28"/>
        </w:rPr>
        <w:t>SIM/NÃO</w:t>
      </w:r>
    </w:p>
    <w:p w14:paraId="61915A59" w14:textId="69D4460B" w:rsidR="004D7ACD" w:rsidRDefault="004D7ACD">
      <w:pPr>
        <w:suppressAutoHyphens w:val="0"/>
        <w:spacing w:after="160" w:line="259" w:lineRule="auto"/>
        <w:rPr>
          <w:rFonts w:cs="Arial"/>
          <w:b/>
          <w:bCs/>
          <w:i/>
          <w:iCs/>
          <w:color w:val="FF0000"/>
          <w:szCs w:val="20"/>
        </w:rPr>
      </w:pPr>
    </w:p>
    <w:p w14:paraId="0F8FF615" w14:textId="51490C65" w:rsidR="004D7ACD" w:rsidRDefault="004D7ACD">
      <w:pPr>
        <w:suppressAutoHyphens w:val="0"/>
        <w:spacing w:after="160" w:line="259" w:lineRule="auto"/>
        <w:rPr>
          <w:rFonts w:cs="Arial"/>
          <w:b/>
          <w:bCs/>
          <w:i/>
          <w:iCs/>
          <w:color w:val="FF0000"/>
          <w:szCs w:val="20"/>
        </w:rPr>
      </w:pPr>
    </w:p>
    <w:p w14:paraId="7A6D712E" w14:textId="15D815AA" w:rsidR="004D7ACD" w:rsidRDefault="004D7ACD">
      <w:pPr>
        <w:suppressAutoHyphens w:val="0"/>
        <w:spacing w:after="160" w:line="259" w:lineRule="auto"/>
        <w:rPr>
          <w:rFonts w:cs="Arial"/>
          <w:b/>
          <w:bCs/>
          <w:i/>
          <w:iCs/>
          <w:color w:val="FF0000"/>
          <w:szCs w:val="20"/>
        </w:rPr>
      </w:pPr>
    </w:p>
    <w:p w14:paraId="1DC3D714" w14:textId="49E8E92F" w:rsidR="004D7ACD" w:rsidRDefault="004D7ACD">
      <w:pPr>
        <w:suppressAutoHyphens w:val="0"/>
        <w:spacing w:after="160" w:line="259" w:lineRule="auto"/>
        <w:rPr>
          <w:rFonts w:cs="Arial"/>
          <w:b/>
          <w:bCs/>
          <w:i/>
          <w:iCs/>
          <w:color w:val="FF0000"/>
          <w:szCs w:val="20"/>
        </w:rPr>
      </w:pPr>
    </w:p>
    <w:p w14:paraId="074699F4" w14:textId="6FFBF7ED" w:rsidR="004D7ACD" w:rsidRDefault="004D7ACD">
      <w:pPr>
        <w:suppressAutoHyphens w:val="0"/>
        <w:spacing w:after="160" w:line="259" w:lineRule="auto"/>
        <w:rPr>
          <w:rFonts w:cs="Arial"/>
          <w:b/>
          <w:bCs/>
          <w:i/>
          <w:iCs/>
          <w:color w:val="FF0000"/>
          <w:szCs w:val="20"/>
        </w:rPr>
      </w:pPr>
    </w:p>
    <w:p w14:paraId="306337CF" w14:textId="082F6E0A" w:rsidR="004D7ACD" w:rsidRDefault="004D7ACD">
      <w:pPr>
        <w:suppressAutoHyphens w:val="0"/>
        <w:spacing w:after="160" w:line="259" w:lineRule="auto"/>
        <w:rPr>
          <w:rFonts w:cs="Arial"/>
          <w:b/>
          <w:bCs/>
          <w:i/>
          <w:iCs/>
          <w:color w:val="FF0000"/>
          <w:szCs w:val="20"/>
        </w:rPr>
      </w:pPr>
    </w:p>
    <w:p w14:paraId="7808C257" w14:textId="77777777" w:rsidR="002850E4" w:rsidRDefault="002850E4">
      <w:pPr>
        <w:suppressAutoHyphens w:val="0"/>
        <w:spacing w:after="160" w:line="259" w:lineRule="auto"/>
        <w:rPr>
          <w:rFonts w:cs="Arial"/>
          <w:b/>
          <w:bCs/>
          <w:i/>
          <w:iCs/>
          <w:color w:val="FF0000"/>
          <w:szCs w:val="20"/>
        </w:rPr>
      </w:pPr>
      <w:r>
        <w:rPr>
          <w:rFonts w:cs="Arial"/>
          <w:b/>
          <w:bCs/>
          <w:i/>
          <w:iCs/>
          <w:color w:val="FF0000"/>
          <w:szCs w:val="20"/>
        </w:rPr>
        <w:br w:type="page"/>
      </w:r>
    </w:p>
    <w:p w14:paraId="7EE9151E" w14:textId="77777777" w:rsidR="00781AFF" w:rsidRDefault="00781AFF" w:rsidP="00C074DA">
      <w:pPr>
        <w:spacing w:line="276" w:lineRule="auto"/>
        <w:jc w:val="center"/>
        <w:rPr>
          <w:rFonts w:cs="Arial"/>
          <w:b/>
          <w:bCs/>
          <w:i/>
          <w:iCs/>
          <w:color w:val="FF0000"/>
          <w:szCs w:val="20"/>
        </w:rPr>
      </w:pPr>
    </w:p>
    <w:p w14:paraId="3247FC6E" w14:textId="245ECC26" w:rsidR="00781AFF" w:rsidRDefault="00781AFF">
      <w:pPr>
        <w:suppressAutoHyphens w:val="0"/>
        <w:spacing w:after="160" w:line="259" w:lineRule="auto"/>
        <w:rPr>
          <w:rFonts w:cs="Arial"/>
          <w:b/>
          <w:bCs/>
          <w:i/>
          <w:iCs/>
          <w:color w:val="FF0000"/>
          <w:szCs w:val="20"/>
        </w:rPr>
      </w:pPr>
    </w:p>
    <w:sdt>
      <w:sdtPr>
        <w:rPr>
          <w:rFonts w:ascii="Arial" w:eastAsia="Times New Roman" w:hAnsi="Arial" w:cs="Tahoma"/>
          <w:color w:val="auto"/>
          <w:sz w:val="20"/>
          <w:szCs w:val="24"/>
        </w:rPr>
        <w:id w:val="158742138"/>
        <w:docPartObj>
          <w:docPartGallery w:val="Table of Contents"/>
          <w:docPartUnique/>
        </w:docPartObj>
      </w:sdtPr>
      <w:sdtEndPr>
        <w:rPr>
          <w:b/>
          <w:bCs/>
        </w:rPr>
      </w:sdtEndPr>
      <w:sdtContent>
        <w:p w14:paraId="0EABDC09" w14:textId="63DF332D" w:rsidR="00781AFF" w:rsidRPr="008F1898" w:rsidRDefault="00781AFF">
          <w:pPr>
            <w:pStyle w:val="CabealhodoSumrio"/>
            <w:rPr>
              <w:color w:val="auto"/>
            </w:rPr>
          </w:pPr>
          <w:r>
            <w:t>Sumário</w:t>
          </w:r>
        </w:p>
        <w:p w14:paraId="20E22F8F" w14:textId="41AAF41F" w:rsidR="006C38B5" w:rsidRDefault="00781AFF">
          <w:pPr>
            <w:pStyle w:val="Sumrio1"/>
            <w:rPr>
              <w:rFonts w:asciiTheme="minorHAnsi" w:eastAsiaTheme="minorEastAsia" w:hAnsiTheme="minorHAnsi" w:cstheme="minorBidi"/>
              <w:noProof/>
              <w:kern w:val="2"/>
              <w:sz w:val="24"/>
              <w14:ligatures w14:val="standardContextual"/>
            </w:rPr>
          </w:pPr>
          <w:r w:rsidRPr="008E7EF6">
            <w:fldChar w:fldCharType="begin"/>
          </w:r>
          <w:r w:rsidRPr="008E7EF6">
            <w:instrText xml:space="preserve"> TOC \o "1-3" \h \z \u </w:instrText>
          </w:r>
          <w:r w:rsidRPr="008E7EF6">
            <w:fldChar w:fldCharType="separate"/>
          </w:r>
          <w:hyperlink w:anchor="_Toc155958356" w:history="1">
            <w:r w:rsidR="006C38B5" w:rsidRPr="00D039AD">
              <w:rPr>
                <w:rStyle w:val="Hyperlink"/>
                <w:rFonts w:eastAsia="Arial Unicode MS"/>
                <w:noProof/>
                <w:lang w:bidi="hi-IN"/>
              </w:rPr>
              <w:t>1.</w:t>
            </w:r>
            <w:r w:rsidR="006C38B5">
              <w:rPr>
                <w:rFonts w:asciiTheme="minorHAnsi" w:eastAsiaTheme="minorEastAsia" w:hAnsiTheme="minorHAnsi" w:cstheme="minorBidi"/>
                <w:noProof/>
                <w:kern w:val="2"/>
                <w:sz w:val="24"/>
                <w14:ligatures w14:val="standardContextual"/>
              </w:rPr>
              <w:tab/>
            </w:r>
            <w:r w:rsidR="006C38B5" w:rsidRPr="00D039AD">
              <w:rPr>
                <w:rStyle w:val="Hyperlink"/>
                <w:rFonts w:eastAsia="Arial Unicode MS"/>
                <w:noProof/>
                <w:lang w:bidi="hi-IN"/>
              </w:rPr>
              <w:t>OBJETO DA CONTRATAÇÃO DIRETA</w:t>
            </w:r>
            <w:r w:rsidR="006C38B5">
              <w:rPr>
                <w:noProof/>
                <w:webHidden/>
              </w:rPr>
              <w:tab/>
            </w:r>
            <w:r w:rsidR="006C38B5">
              <w:rPr>
                <w:noProof/>
                <w:webHidden/>
              </w:rPr>
              <w:fldChar w:fldCharType="begin"/>
            </w:r>
            <w:r w:rsidR="006C38B5">
              <w:rPr>
                <w:noProof/>
                <w:webHidden/>
              </w:rPr>
              <w:instrText xml:space="preserve"> PAGEREF _Toc155958356 \h </w:instrText>
            </w:r>
            <w:r w:rsidR="006C38B5">
              <w:rPr>
                <w:noProof/>
                <w:webHidden/>
              </w:rPr>
            </w:r>
            <w:r w:rsidR="006C38B5">
              <w:rPr>
                <w:noProof/>
                <w:webHidden/>
              </w:rPr>
              <w:fldChar w:fldCharType="separate"/>
            </w:r>
            <w:r w:rsidR="006C38B5">
              <w:rPr>
                <w:noProof/>
                <w:webHidden/>
              </w:rPr>
              <w:t>3</w:t>
            </w:r>
            <w:r w:rsidR="006C38B5">
              <w:rPr>
                <w:noProof/>
                <w:webHidden/>
              </w:rPr>
              <w:fldChar w:fldCharType="end"/>
            </w:r>
          </w:hyperlink>
        </w:p>
        <w:p w14:paraId="204747AF" w14:textId="27AE7964" w:rsidR="006C38B5" w:rsidRDefault="006C38B5">
          <w:pPr>
            <w:pStyle w:val="Sumrio1"/>
            <w:rPr>
              <w:rFonts w:asciiTheme="minorHAnsi" w:eastAsiaTheme="minorEastAsia" w:hAnsiTheme="minorHAnsi" w:cstheme="minorBidi"/>
              <w:noProof/>
              <w:kern w:val="2"/>
              <w:sz w:val="24"/>
              <w14:ligatures w14:val="standardContextual"/>
            </w:rPr>
          </w:pPr>
          <w:hyperlink w:anchor="_Toc155958357" w:history="1">
            <w:r w:rsidRPr="00D039AD">
              <w:rPr>
                <w:rStyle w:val="Hyperlink"/>
                <w:rFonts w:eastAsia="Arial Unicode MS"/>
                <w:noProof/>
                <w:lang w:bidi="hi-IN"/>
              </w:rPr>
              <w:t>2.</w:t>
            </w:r>
            <w:r>
              <w:rPr>
                <w:rFonts w:asciiTheme="minorHAnsi" w:eastAsiaTheme="minorEastAsia" w:hAnsiTheme="minorHAnsi" w:cstheme="minorBidi"/>
                <w:noProof/>
                <w:kern w:val="2"/>
                <w:sz w:val="24"/>
                <w14:ligatures w14:val="standardContextual"/>
              </w:rPr>
              <w:tab/>
            </w:r>
            <w:r w:rsidRPr="00D039AD">
              <w:rPr>
                <w:rStyle w:val="Hyperlink"/>
                <w:rFonts w:eastAsia="Arial Unicode MS"/>
                <w:noProof/>
                <w:lang w:bidi="hi-IN"/>
              </w:rPr>
              <w:t>PARTICIPAÇÃO NA DISPENSA ELETRÔNICA.</w:t>
            </w:r>
            <w:r>
              <w:rPr>
                <w:noProof/>
                <w:webHidden/>
              </w:rPr>
              <w:tab/>
            </w:r>
            <w:r>
              <w:rPr>
                <w:noProof/>
                <w:webHidden/>
              </w:rPr>
              <w:fldChar w:fldCharType="begin"/>
            </w:r>
            <w:r>
              <w:rPr>
                <w:noProof/>
                <w:webHidden/>
              </w:rPr>
              <w:instrText xml:space="preserve"> PAGEREF _Toc155958357 \h </w:instrText>
            </w:r>
            <w:r>
              <w:rPr>
                <w:noProof/>
                <w:webHidden/>
              </w:rPr>
            </w:r>
            <w:r>
              <w:rPr>
                <w:noProof/>
                <w:webHidden/>
              </w:rPr>
              <w:fldChar w:fldCharType="separate"/>
            </w:r>
            <w:r>
              <w:rPr>
                <w:noProof/>
                <w:webHidden/>
              </w:rPr>
              <w:t>4</w:t>
            </w:r>
            <w:r>
              <w:rPr>
                <w:noProof/>
                <w:webHidden/>
              </w:rPr>
              <w:fldChar w:fldCharType="end"/>
            </w:r>
          </w:hyperlink>
        </w:p>
        <w:p w14:paraId="6995CA08" w14:textId="426B1B22" w:rsidR="006C38B5" w:rsidRDefault="006C38B5">
          <w:pPr>
            <w:pStyle w:val="Sumrio1"/>
            <w:rPr>
              <w:rFonts w:asciiTheme="minorHAnsi" w:eastAsiaTheme="minorEastAsia" w:hAnsiTheme="minorHAnsi" w:cstheme="minorBidi"/>
              <w:noProof/>
              <w:kern w:val="2"/>
              <w:sz w:val="24"/>
              <w14:ligatures w14:val="standardContextual"/>
            </w:rPr>
          </w:pPr>
          <w:hyperlink w:anchor="_Toc155958358" w:history="1">
            <w:r w:rsidRPr="00D039AD">
              <w:rPr>
                <w:rStyle w:val="Hyperlink"/>
                <w:rFonts w:eastAsia="Arial Unicode MS"/>
                <w:noProof/>
                <w:lang w:bidi="hi-IN"/>
              </w:rPr>
              <w:t>3.</w:t>
            </w:r>
            <w:r>
              <w:rPr>
                <w:rFonts w:asciiTheme="minorHAnsi" w:eastAsiaTheme="minorEastAsia" w:hAnsiTheme="minorHAnsi" w:cstheme="minorBidi"/>
                <w:noProof/>
                <w:kern w:val="2"/>
                <w:sz w:val="24"/>
                <w14:ligatures w14:val="standardContextual"/>
              </w:rPr>
              <w:tab/>
            </w:r>
            <w:r w:rsidRPr="00D039AD">
              <w:rPr>
                <w:rStyle w:val="Hyperlink"/>
                <w:rFonts w:eastAsia="Arial Unicode MS"/>
                <w:noProof/>
                <w:lang w:bidi="hi-IN"/>
              </w:rPr>
              <w:t>INGRESSO NA DISPENSA ELETRÔNICA E CADASTRAMENTO DA PROPOSTA INICIAL</w:t>
            </w:r>
            <w:r>
              <w:rPr>
                <w:noProof/>
                <w:webHidden/>
              </w:rPr>
              <w:tab/>
            </w:r>
            <w:r>
              <w:rPr>
                <w:noProof/>
                <w:webHidden/>
              </w:rPr>
              <w:fldChar w:fldCharType="begin"/>
            </w:r>
            <w:r>
              <w:rPr>
                <w:noProof/>
                <w:webHidden/>
              </w:rPr>
              <w:instrText xml:space="preserve"> PAGEREF _Toc155958358 \h </w:instrText>
            </w:r>
            <w:r>
              <w:rPr>
                <w:noProof/>
                <w:webHidden/>
              </w:rPr>
            </w:r>
            <w:r>
              <w:rPr>
                <w:noProof/>
                <w:webHidden/>
              </w:rPr>
              <w:fldChar w:fldCharType="separate"/>
            </w:r>
            <w:r>
              <w:rPr>
                <w:noProof/>
                <w:webHidden/>
              </w:rPr>
              <w:t>6</w:t>
            </w:r>
            <w:r>
              <w:rPr>
                <w:noProof/>
                <w:webHidden/>
              </w:rPr>
              <w:fldChar w:fldCharType="end"/>
            </w:r>
          </w:hyperlink>
        </w:p>
        <w:p w14:paraId="32747D5C" w14:textId="3CA388CC" w:rsidR="006C38B5" w:rsidRDefault="006C38B5">
          <w:pPr>
            <w:pStyle w:val="Sumrio1"/>
            <w:rPr>
              <w:rFonts w:asciiTheme="minorHAnsi" w:eastAsiaTheme="minorEastAsia" w:hAnsiTheme="minorHAnsi" w:cstheme="minorBidi"/>
              <w:noProof/>
              <w:kern w:val="2"/>
              <w:sz w:val="24"/>
              <w14:ligatures w14:val="standardContextual"/>
            </w:rPr>
          </w:pPr>
          <w:hyperlink w:anchor="_Toc155958359" w:history="1">
            <w:r w:rsidRPr="00D039AD">
              <w:rPr>
                <w:rStyle w:val="Hyperlink"/>
                <w:rFonts w:eastAsia="Arial Unicode MS"/>
                <w:noProof/>
                <w:lang w:bidi="hi-IN"/>
              </w:rPr>
              <w:t>4.</w:t>
            </w:r>
            <w:r>
              <w:rPr>
                <w:rFonts w:asciiTheme="minorHAnsi" w:eastAsiaTheme="minorEastAsia" w:hAnsiTheme="minorHAnsi" w:cstheme="minorBidi"/>
                <w:noProof/>
                <w:kern w:val="2"/>
                <w:sz w:val="24"/>
                <w14:ligatures w14:val="standardContextual"/>
              </w:rPr>
              <w:tab/>
            </w:r>
            <w:r w:rsidRPr="00D039AD">
              <w:rPr>
                <w:rStyle w:val="Hyperlink"/>
                <w:rFonts w:eastAsia="Arial Unicode MS"/>
                <w:noProof/>
                <w:lang w:bidi="hi-IN"/>
              </w:rPr>
              <w:t>FASE DE LANCES</w:t>
            </w:r>
            <w:r>
              <w:rPr>
                <w:noProof/>
                <w:webHidden/>
              </w:rPr>
              <w:tab/>
            </w:r>
            <w:r>
              <w:rPr>
                <w:noProof/>
                <w:webHidden/>
              </w:rPr>
              <w:fldChar w:fldCharType="begin"/>
            </w:r>
            <w:r>
              <w:rPr>
                <w:noProof/>
                <w:webHidden/>
              </w:rPr>
              <w:instrText xml:space="preserve"> PAGEREF _Toc155958359 \h </w:instrText>
            </w:r>
            <w:r>
              <w:rPr>
                <w:noProof/>
                <w:webHidden/>
              </w:rPr>
            </w:r>
            <w:r>
              <w:rPr>
                <w:noProof/>
                <w:webHidden/>
              </w:rPr>
              <w:fldChar w:fldCharType="separate"/>
            </w:r>
            <w:r>
              <w:rPr>
                <w:noProof/>
                <w:webHidden/>
              </w:rPr>
              <w:t>8</w:t>
            </w:r>
            <w:r>
              <w:rPr>
                <w:noProof/>
                <w:webHidden/>
              </w:rPr>
              <w:fldChar w:fldCharType="end"/>
            </w:r>
          </w:hyperlink>
        </w:p>
        <w:p w14:paraId="39F9EDD7" w14:textId="6966A5E0" w:rsidR="006C38B5" w:rsidRDefault="006C38B5">
          <w:pPr>
            <w:pStyle w:val="Sumrio1"/>
            <w:rPr>
              <w:rFonts w:asciiTheme="minorHAnsi" w:eastAsiaTheme="minorEastAsia" w:hAnsiTheme="minorHAnsi" w:cstheme="minorBidi"/>
              <w:noProof/>
              <w:kern w:val="2"/>
              <w:sz w:val="24"/>
              <w14:ligatures w14:val="standardContextual"/>
            </w:rPr>
          </w:pPr>
          <w:hyperlink w:anchor="_Toc155958360" w:history="1">
            <w:r w:rsidRPr="00D039AD">
              <w:rPr>
                <w:rStyle w:val="Hyperlink"/>
                <w:rFonts w:eastAsia="Arial Unicode MS"/>
                <w:noProof/>
                <w:lang w:bidi="hi-IN"/>
              </w:rPr>
              <w:t>5.</w:t>
            </w:r>
            <w:r>
              <w:rPr>
                <w:rFonts w:asciiTheme="minorHAnsi" w:eastAsiaTheme="minorEastAsia" w:hAnsiTheme="minorHAnsi" w:cstheme="minorBidi"/>
                <w:noProof/>
                <w:kern w:val="2"/>
                <w:sz w:val="24"/>
                <w14:ligatures w14:val="standardContextual"/>
              </w:rPr>
              <w:tab/>
            </w:r>
            <w:r w:rsidRPr="00D039AD">
              <w:rPr>
                <w:rStyle w:val="Hyperlink"/>
                <w:rFonts w:eastAsia="Arial Unicode MS"/>
                <w:noProof/>
                <w:lang w:bidi="hi-IN"/>
              </w:rPr>
              <w:t>JULGAMENTO E ACEITAÇÃO DAS PROPOSTAS</w:t>
            </w:r>
            <w:r>
              <w:rPr>
                <w:noProof/>
                <w:webHidden/>
              </w:rPr>
              <w:tab/>
            </w:r>
            <w:r>
              <w:rPr>
                <w:noProof/>
                <w:webHidden/>
              </w:rPr>
              <w:fldChar w:fldCharType="begin"/>
            </w:r>
            <w:r>
              <w:rPr>
                <w:noProof/>
                <w:webHidden/>
              </w:rPr>
              <w:instrText xml:space="preserve"> PAGEREF _Toc155958360 \h </w:instrText>
            </w:r>
            <w:r>
              <w:rPr>
                <w:noProof/>
                <w:webHidden/>
              </w:rPr>
            </w:r>
            <w:r>
              <w:rPr>
                <w:noProof/>
                <w:webHidden/>
              </w:rPr>
              <w:fldChar w:fldCharType="separate"/>
            </w:r>
            <w:r>
              <w:rPr>
                <w:noProof/>
                <w:webHidden/>
              </w:rPr>
              <w:t>9</w:t>
            </w:r>
            <w:r>
              <w:rPr>
                <w:noProof/>
                <w:webHidden/>
              </w:rPr>
              <w:fldChar w:fldCharType="end"/>
            </w:r>
          </w:hyperlink>
        </w:p>
        <w:p w14:paraId="44262C85" w14:textId="7568331B" w:rsidR="006C38B5" w:rsidRDefault="006C38B5">
          <w:pPr>
            <w:pStyle w:val="Sumrio1"/>
            <w:rPr>
              <w:rFonts w:asciiTheme="minorHAnsi" w:eastAsiaTheme="minorEastAsia" w:hAnsiTheme="minorHAnsi" w:cstheme="minorBidi"/>
              <w:noProof/>
              <w:kern w:val="2"/>
              <w:sz w:val="24"/>
              <w14:ligatures w14:val="standardContextual"/>
            </w:rPr>
          </w:pPr>
          <w:hyperlink w:anchor="_Toc155958361" w:history="1">
            <w:r w:rsidRPr="00D039AD">
              <w:rPr>
                <w:rStyle w:val="Hyperlink"/>
                <w:rFonts w:eastAsia="Arial Unicode MS"/>
                <w:noProof/>
                <w:lang w:bidi="hi-IN"/>
              </w:rPr>
              <w:t>6.</w:t>
            </w:r>
            <w:r>
              <w:rPr>
                <w:rFonts w:asciiTheme="minorHAnsi" w:eastAsiaTheme="minorEastAsia" w:hAnsiTheme="minorHAnsi" w:cstheme="minorBidi"/>
                <w:noProof/>
                <w:kern w:val="2"/>
                <w:sz w:val="24"/>
                <w14:ligatures w14:val="standardContextual"/>
              </w:rPr>
              <w:tab/>
            </w:r>
            <w:r w:rsidRPr="00D039AD">
              <w:rPr>
                <w:rStyle w:val="Hyperlink"/>
                <w:rFonts w:eastAsia="Arial Unicode MS"/>
                <w:noProof/>
                <w:lang w:bidi="hi-IN"/>
              </w:rPr>
              <w:t>HABILITAÇÃO</w:t>
            </w:r>
            <w:r>
              <w:rPr>
                <w:noProof/>
                <w:webHidden/>
              </w:rPr>
              <w:tab/>
            </w:r>
            <w:r>
              <w:rPr>
                <w:noProof/>
                <w:webHidden/>
              </w:rPr>
              <w:fldChar w:fldCharType="begin"/>
            </w:r>
            <w:r>
              <w:rPr>
                <w:noProof/>
                <w:webHidden/>
              </w:rPr>
              <w:instrText xml:space="preserve"> PAGEREF _Toc155958361 \h </w:instrText>
            </w:r>
            <w:r>
              <w:rPr>
                <w:noProof/>
                <w:webHidden/>
              </w:rPr>
            </w:r>
            <w:r>
              <w:rPr>
                <w:noProof/>
                <w:webHidden/>
              </w:rPr>
              <w:fldChar w:fldCharType="separate"/>
            </w:r>
            <w:r>
              <w:rPr>
                <w:noProof/>
                <w:webHidden/>
              </w:rPr>
              <w:t>12</w:t>
            </w:r>
            <w:r>
              <w:rPr>
                <w:noProof/>
                <w:webHidden/>
              </w:rPr>
              <w:fldChar w:fldCharType="end"/>
            </w:r>
          </w:hyperlink>
        </w:p>
        <w:p w14:paraId="0786B4E0" w14:textId="1AE66048" w:rsidR="006C38B5" w:rsidRDefault="006C38B5">
          <w:pPr>
            <w:pStyle w:val="Sumrio1"/>
            <w:rPr>
              <w:rFonts w:asciiTheme="minorHAnsi" w:eastAsiaTheme="minorEastAsia" w:hAnsiTheme="minorHAnsi" w:cstheme="minorBidi"/>
              <w:noProof/>
              <w:kern w:val="2"/>
              <w:sz w:val="24"/>
              <w14:ligatures w14:val="standardContextual"/>
            </w:rPr>
          </w:pPr>
          <w:hyperlink w:anchor="_Toc155958362" w:history="1">
            <w:r w:rsidRPr="00D039AD">
              <w:rPr>
                <w:rStyle w:val="Hyperlink"/>
                <w:rFonts w:eastAsia="Arial Unicode MS"/>
                <w:noProof/>
                <w:lang w:bidi="hi-IN"/>
              </w:rPr>
              <w:t>7.</w:t>
            </w:r>
            <w:r>
              <w:rPr>
                <w:rFonts w:asciiTheme="minorHAnsi" w:eastAsiaTheme="minorEastAsia" w:hAnsiTheme="minorHAnsi" w:cstheme="minorBidi"/>
                <w:noProof/>
                <w:kern w:val="2"/>
                <w:sz w:val="24"/>
                <w14:ligatures w14:val="standardContextual"/>
              </w:rPr>
              <w:tab/>
            </w:r>
            <w:r w:rsidRPr="00D039AD">
              <w:rPr>
                <w:rStyle w:val="Hyperlink"/>
                <w:rFonts w:eastAsia="Arial Unicode MS"/>
                <w:noProof/>
                <w:lang w:bidi="hi-IN"/>
              </w:rPr>
              <w:t>CONTRATAÇÃO</w:t>
            </w:r>
            <w:r>
              <w:rPr>
                <w:noProof/>
                <w:webHidden/>
              </w:rPr>
              <w:tab/>
            </w:r>
            <w:r>
              <w:rPr>
                <w:noProof/>
                <w:webHidden/>
              </w:rPr>
              <w:fldChar w:fldCharType="begin"/>
            </w:r>
            <w:r>
              <w:rPr>
                <w:noProof/>
                <w:webHidden/>
              </w:rPr>
              <w:instrText xml:space="preserve"> PAGEREF _Toc155958362 \h </w:instrText>
            </w:r>
            <w:r>
              <w:rPr>
                <w:noProof/>
                <w:webHidden/>
              </w:rPr>
            </w:r>
            <w:r>
              <w:rPr>
                <w:noProof/>
                <w:webHidden/>
              </w:rPr>
              <w:fldChar w:fldCharType="separate"/>
            </w:r>
            <w:r>
              <w:rPr>
                <w:noProof/>
                <w:webHidden/>
              </w:rPr>
              <w:t>13</w:t>
            </w:r>
            <w:r>
              <w:rPr>
                <w:noProof/>
                <w:webHidden/>
              </w:rPr>
              <w:fldChar w:fldCharType="end"/>
            </w:r>
          </w:hyperlink>
        </w:p>
        <w:p w14:paraId="55D59E96" w14:textId="0F8EB1FD" w:rsidR="006C38B5" w:rsidRDefault="006C38B5">
          <w:pPr>
            <w:pStyle w:val="Sumrio1"/>
            <w:rPr>
              <w:rFonts w:asciiTheme="minorHAnsi" w:eastAsiaTheme="minorEastAsia" w:hAnsiTheme="minorHAnsi" w:cstheme="minorBidi"/>
              <w:noProof/>
              <w:kern w:val="2"/>
              <w:sz w:val="24"/>
              <w14:ligatures w14:val="standardContextual"/>
            </w:rPr>
          </w:pPr>
          <w:hyperlink w:anchor="_Toc155958363" w:history="1">
            <w:r w:rsidRPr="00D039AD">
              <w:rPr>
                <w:rStyle w:val="Hyperlink"/>
                <w:rFonts w:eastAsia="Arial Unicode MS"/>
                <w:noProof/>
                <w:lang w:bidi="hi-IN"/>
              </w:rPr>
              <w:t>8.</w:t>
            </w:r>
            <w:r>
              <w:rPr>
                <w:rFonts w:asciiTheme="minorHAnsi" w:eastAsiaTheme="minorEastAsia" w:hAnsiTheme="minorHAnsi" w:cstheme="minorBidi"/>
                <w:noProof/>
                <w:kern w:val="2"/>
                <w:sz w:val="24"/>
                <w14:ligatures w14:val="standardContextual"/>
              </w:rPr>
              <w:tab/>
            </w:r>
            <w:r w:rsidRPr="00D039AD">
              <w:rPr>
                <w:rStyle w:val="Hyperlink"/>
                <w:rFonts w:eastAsia="Arial Unicode MS"/>
                <w:noProof/>
                <w:lang w:bidi="hi-IN"/>
              </w:rPr>
              <w:t>INFRAÇÕES E SANÇÕES ADMINISTRATIVAS</w:t>
            </w:r>
            <w:r>
              <w:rPr>
                <w:noProof/>
                <w:webHidden/>
              </w:rPr>
              <w:tab/>
            </w:r>
            <w:r>
              <w:rPr>
                <w:noProof/>
                <w:webHidden/>
              </w:rPr>
              <w:fldChar w:fldCharType="begin"/>
            </w:r>
            <w:r>
              <w:rPr>
                <w:noProof/>
                <w:webHidden/>
              </w:rPr>
              <w:instrText xml:space="preserve"> PAGEREF _Toc155958363 \h </w:instrText>
            </w:r>
            <w:r>
              <w:rPr>
                <w:noProof/>
                <w:webHidden/>
              </w:rPr>
            </w:r>
            <w:r>
              <w:rPr>
                <w:noProof/>
                <w:webHidden/>
              </w:rPr>
              <w:fldChar w:fldCharType="separate"/>
            </w:r>
            <w:r>
              <w:rPr>
                <w:noProof/>
                <w:webHidden/>
              </w:rPr>
              <w:t>14</w:t>
            </w:r>
            <w:r>
              <w:rPr>
                <w:noProof/>
                <w:webHidden/>
              </w:rPr>
              <w:fldChar w:fldCharType="end"/>
            </w:r>
          </w:hyperlink>
        </w:p>
        <w:p w14:paraId="7F31B695" w14:textId="213B212C" w:rsidR="006C38B5" w:rsidRDefault="006C38B5">
          <w:pPr>
            <w:pStyle w:val="Sumrio1"/>
            <w:rPr>
              <w:rFonts w:asciiTheme="minorHAnsi" w:eastAsiaTheme="minorEastAsia" w:hAnsiTheme="minorHAnsi" w:cstheme="minorBidi"/>
              <w:noProof/>
              <w:kern w:val="2"/>
              <w:sz w:val="24"/>
              <w14:ligatures w14:val="standardContextual"/>
            </w:rPr>
          </w:pPr>
          <w:hyperlink w:anchor="_Toc155958364" w:history="1">
            <w:r w:rsidRPr="00D039AD">
              <w:rPr>
                <w:rStyle w:val="Hyperlink"/>
                <w:rFonts w:eastAsia="Arial Unicode MS"/>
                <w:noProof/>
                <w:lang w:bidi="hi-IN"/>
              </w:rPr>
              <w:t>9.</w:t>
            </w:r>
            <w:r>
              <w:rPr>
                <w:rFonts w:asciiTheme="minorHAnsi" w:eastAsiaTheme="minorEastAsia" w:hAnsiTheme="minorHAnsi" w:cstheme="minorBidi"/>
                <w:noProof/>
                <w:kern w:val="2"/>
                <w:sz w:val="24"/>
                <w14:ligatures w14:val="standardContextual"/>
              </w:rPr>
              <w:tab/>
            </w:r>
            <w:r w:rsidRPr="00D039AD">
              <w:rPr>
                <w:rStyle w:val="Hyperlink"/>
                <w:rFonts w:eastAsia="Arial Unicode MS"/>
                <w:noProof/>
                <w:lang w:bidi="hi-IN"/>
              </w:rPr>
              <w:t>DAS DISPOSIÇÕES GERAIS</w:t>
            </w:r>
            <w:r>
              <w:rPr>
                <w:noProof/>
                <w:webHidden/>
              </w:rPr>
              <w:tab/>
            </w:r>
            <w:r>
              <w:rPr>
                <w:noProof/>
                <w:webHidden/>
              </w:rPr>
              <w:fldChar w:fldCharType="begin"/>
            </w:r>
            <w:r>
              <w:rPr>
                <w:noProof/>
                <w:webHidden/>
              </w:rPr>
              <w:instrText xml:space="preserve"> PAGEREF _Toc155958364 \h </w:instrText>
            </w:r>
            <w:r>
              <w:rPr>
                <w:noProof/>
                <w:webHidden/>
              </w:rPr>
            </w:r>
            <w:r>
              <w:rPr>
                <w:noProof/>
                <w:webHidden/>
              </w:rPr>
              <w:fldChar w:fldCharType="separate"/>
            </w:r>
            <w:r>
              <w:rPr>
                <w:noProof/>
                <w:webHidden/>
              </w:rPr>
              <w:t>16</w:t>
            </w:r>
            <w:r>
              <w:rPr>
                <w:noProof/>
                <w:webHidden/>
              </w:rPr>
              <w:fldChar w:fldCharType="end"/>
            </w:r>
          </w:hyperlink>
        </w:p>
        <w:p w14:paraId="7224F11A" w14:textId="31366705" w:rsidR="00781AFF" w:rsidRDefault="00781AFF">
          <w:r w:rsidRPr="008E7EF6">
            <w:rPr>
              <w:b/>
              <w:bCs/>
            </w:rPr>
            <w:fldChar w:fldCharType="end"/>
          </w:r>
        </w:p>
      </w:sdtContent>
    </w:sdt>
    <w:p w14:paraId="6B2A9566" w14:textId="09699363" w:rsidR="00781AFF" w:rsidRDefault="00781AFF">
      <w:pPr>
        <w:suppressAutoHyphens w:val="0"/>
        <w:spacing w:after="160" w:line="259" w:lineRule="auto"/>
        <w:rPr>
          <w:rFonts w:cs="Arial"/>
          <w:b/>
          <w:bCs/>
          <w:i/>
          <w:iCs/>
          <w:color w:val="FF0000"/>
          <w:szCs w:val="20"/>
        </w:rPr>
      </w:pPr>
    </w:p>
    <w:p w14:paraId="6B3BB3E9" w14:textId="77777777" w:rsidR="00781AFF" w:rsidRDefault="00781AFF">
      <w:pPr>
        <w:suppressAutoHyphens w:val="0"/>
        <w:spacing w:after="160" w:line="259" w:lineRule="auto"/>
        <w:rPr>
          <w:rFonts w:cs="Arial"/>
          <w:b/>
          <w:bCs/>
          <w:i/>
          <w:iCs/>
          <w:color w:val="FF0000"/>
          <w:szCs w:val="20"/>
        </w:rPr>
      </w:pPr>
      <w:r>
        <w:rPr>
          <w:rFonts w:cs="Arial"/>
          <w:b/>
          <w:bCs/>
          <w:i/>
          <w:iCs/>
          <w:color w:val="FF0000"/>
          <w:szCs w:val="20"/>
        </w:rPr>
        <w:br w:type="page"/>
      </w:r>
    </w:p>
    <w:p w14:paraId="52A0833F" w14:textId="77777777" w:rsidR="00DA144F" w:rsidRPr="009148CD" w:rsidRDefault="00DA144F" w:rsidP="00DA144F">
      <w:pPr>
        <w:spacing w:before="120" w:afterLines="120" w:after="288" w:line="312" w:lineRule="auto"/>
        <w:ind w:firstLine="709"/>
        <w:jc w:val="center"/>
        <w:rPr>
          <w:rFonts w:cs="Arial"/>
          <w:b/>
          <w:iCs/>
          <w:szCs w:val="20"/>
        </w:rPr>
      </w:pPr>
      <w:r w:rsidRPr="009148CD">
        <w:rPr>
          <w:rFonts w:cs="Arial"/>
          <w:b/>
          <w:iCs/>
          <w:szCs w:val="20"/>
        </w:rPr>
        <w:lastRenderedPageBreak/>
        <w:t>CONSELHO DE ARQUITETURA E URBANISMO DO ESTADO DE MINAS GERAIS</w:t>
      </w:r>
    </w:p>
    <w:p w14:paraId="563ED1E5" w14:textId="725A39E6" w:rsidR="004D3C0A" w:rsidRPr="004D7ACD" w:rsidRDefault="00C074DA" w:rsidP="004D3C0A">
      <w:pPr>
        <w:jc w:val="center"/>
        <w:rPr>
          <w:rFonts w:cs="Arial"/>
          <w:b/>
          <w:bCs/>
          <w:color w:val="5B5B5F"/>
          <w:sz w:val="28"/>
          <w:szCs w:val="28"/>
        </w:rPr>
      </w:pPr>
      <w:r>
        <w:rPr>
          <w:rFonts w:cs="Arial"/>
          <w:b/>
          <w:bCs/>
          <w:color w:val="000000" w:themeColor="text1"/>
          <w:szCs w:val="20"/>
        </w:rPr>
        <w:t xml:space="preserve">AVISO DE CONTRATAÇÃO DIRETA   Nº </w:t>
      </w:r>
    </w:p>
    <w:p w14:paraId="5E20A7FC" w14:textId="43072658" w:rsidR="00C074DA" w:rsidRDefault="00C074DA" w:rsidP="00C074DA">
      <w:pPr>
        <w:spacing w:line="276" w:lineRule="auto"/>
        <w:jc w:val="center"/>
        <w:rPr>
          <w:rFonts w:cs="Arial"/>
          <w:b/>
          <w:bCs/>
          <w:color w:val="000000" w:themeColor="text1"/>
          <w:szCs w:val="20"/>
        </w:rPr>
      </w:pPr>
    </w:p>
    <w:p w14:paraId="25D96097" w14:textId="77777777" w:rsidR="00C074DA" w:rsidRDefault="00C074DA" w:rsidP="00C074DA">
      <w:pPr>
        <w:spacing w:after="120" w:line="276" w:lineRule="auto"/>
        <w:ind w:right="-15"/>
        <w:jc w:val="center"/>
        <w:rPr>
          <w:rFonts w:cs="Arial"/>
          <w:b/>
          <w:bCs/>
          <w:color w:val="000000"/>
          <w:szCs w:val="20"/>
        </w:rPr>
      </w:pPr>
      <w:r>
        <w:rPr>
          <w:rFonts w:cs="Arial"/>
          <w:b/>
          <w:bCs/>
          <w:color w:val="000000" w:themeColor="text1"/>
          <w:szCs w:val="20"/>
        </w:rPr>
        <w:t xml:space="preserve">(Processo Administrativo </w:t>
      </w:r>
      <w:proofErr w:type="spellStart"/>
      <w:r>
        <w:rPr>
          <w:rFonts w:cs="Arial"/>
          <w:b/>
          <w:bCs/>
          <w:color w:val="000000" w:themeColor="text1"/>
          <w:szCs w:val="20"/>
        </w:rPr>
        <w:t>n.°</w:t>
      </w:r>
      <w:proofErr w:type="spellEnd"/>
      <w:r>
        <w:rPr>
          <w:rFonts w:cs="Arial"/>
          <w:b/>
          <w:bCs/>
          <w:color w:val="000000" w:themeColor="text1"/>
          <w:szCs w:val="20"/>
        </w:rPr>
        <w:t>...........)</w:t>
      </w:r>
    </w:p>
    <w:p w14:paraId="1F5B45DE" w14:textId="77777777" w:rsidR="00C074DA" w:rsidRDefault="00C074DA" w:rsidP="00C074DA">
      <w:pPr>
        <w:rPr>
          <w:rFonts w:cs="Arial"/>
        </w:rPr>
      </w:pPr>
    </w:p>
    <w:p w14:paraId="0B94144B" w14:textId="40976359" w:rsidR="00C074DA" w:rsidRDefault="00C074DA" w:rsidP="00C074DA">
      <w:pPr>
        <w:snapToGrid w:val="0"/>
        <w:spacing w:after="120" w:line="276" w:lineRule="auto"/>
        <w:ind w:right="-30" w:firstLine="540"/>
        <w:jc w:val="both"/>
        <w:rPr>
          <w:rFonts w:cs="Arial"/>
          <w:color w:val="000000"/>
          <w:szCs w:val="20"/>
        </w:rPr>
      </w:pPr>
      <w:r>
        <w:rPr>
          <w:rFonts w:cs="Arial"/>
          <w:color w:val="000000" w:themeColor="text1"/>
          <w:szCs w:val="20"/>
        </w:rPr>
        <w:t>Torna-se público que</w:t>
      </w:r>
      <w:r w:rsidR="00DA144F">
        <w:rPr>
          <w:rFonts w:cs="Arial"/>
          <w:color w:val="000000" w:themeColor="text1"/>
          <w:szCs w:val="20"/>
        </w:rPr>
        <w:t xml:space="preserve"> o</w:t>
      </w:r>
      <w:r>
        <w:rPr>
          <w:rFonts w:cs="Arial"/>
          <w:color w:val="000000" w:themeColor="text1"/>
          <w:szCs w:val="20"/>
        </w:rPr>
        <w:t xml:space="preserve"> </w:t>
      </w:r>
      <w:r w:rsidR="00DA144F" w:rsidRPr="009148CD">
        <w:rPr>
          <w:rFonts w:cs="Arial"/>
          <w:b/>
          <w:bCs/>
          <w:color w:val="000000" w:themeColor="text1"/>
          <w:szCs w:val="20"/>
        </w:rPr>
        <w:t>CONSELHO DE ARQUITETURA E URBANISMO DO ESTADO DE MINAS GERAIS – CAU/MG</w:t>
      </w:r>
      <w:r w:rsidR="00DA144F" w:rsidRPr="009148CD">
        <w:rPr>
          <w:rFonts w:cs="Arial"/>
          <w:color w:val="000000" w:themeColor="text1"/>
          <w:szCs w:val="20"/>
        </w:rPr>
        <w:t>, por meio da</w:t>
      </w:r>
      <w:r w:rsidR="00DA144F" w:rsidRPr="009148CD">
        <w:rPr>
          <w:rFonts w:eastAsia="Arial" w:cs="Arial"/>
          <w:color w:val="000000" w:themeColor="text1"/>
          <w:szCs w:val="20"/>
        </w:rPr>
        <w:t xml:space="preserve"> </w:t>
      </w:r>
      <w:r w:rsidR="00DA144F" w:rsidRPr="007701A1">
        <w:rPr>
          <w:rFonts w:eastAsia="Arial" w:cs="Arial"/>
          <w:color w:val="00B050"/>
          <w:szCs w:val="20"/>
        </w:rPr>
        <w:t>Gerência Administrativa e Financeira</w:t>
      </w:r>
      <w:r>
        <w:rPr>
          <w:rFonts w:cs="Arial"/>
          <w:color w:val="000000" w:themeColor="text1"/>
          <w:szCs w:val="20"/>
        </w:rPr>
        <w:t>, realizará Dispensa Eletrônica</w:t>
      </w:r>
      <w:r w:rsidRPr="00D84CEF">
        <w:rPr>
          <w:rFonts w:cs="Arial"/>
          <w:color w:val="000000" w:themeColor="text1"/>
          <w:szCs w:val="20"/>
        </w:rPr>
        <w:t xml:space="preserve">, </w:t>
      </w:r>
      <w:r>
        <w:rPr>
          <w:rFonts w:cs="Arial"/>
          <w:bCs/>
          <w:color w:val="000000" w:themeColor="text1"/>
          <w:szCs w:val="20"/>
        </w:rPr>
        <w:t>com critério de julgamento</w:t>
      </w:r>
      <w:r>
        <w:rPr>
          <w:rFonts w:cs="Arial"/>
          <w:b/>
          <w:bCs/>
          <w:color w:val="000000" w:themeColor="text1"/>
          <w:szCs w:val="20"/>
        </w:rPr>
        <w:t xml:space="preserve"> </w:t>
      </w:r>
      <w:r w:rsidRPr="007701A1">
        <w:rPr>
          <w:rFonts w:cs="Arial"/>
          <w:iCs/>
          <w:color w:val="00B050"/>
          <w:szCs w:val="20"/>
        </w:rPr>
        <w:t>(menor preço/maior desconto)</w:t>
      </w:r>
      <w:r w:rsidR="007701A1">
        <w:rPr>
          <w:rFonts w:cs="Arial"/>
          <w:b/>
          <w:bCs/>
          <w:iCs/>
          <w:szCs w:val="20"/>
        </w:rPr>
        <w:t>,</w:t>
      </w:r>
      <w:r>
        <w:rPr>
          <w:rFonts w:cs="Arial"/>
          <w:b/>
          <w:bCs/>
          <w:i/>
          <w:color w:val="FF0000"/>
          <w:szCs w:val="20"/>
        </w:rPr>
        <w:t xml:space="preserve"> </w:t>
      </w:r>
      <w:r>
        <w:rPr>
          <w:rFonts w:cs="Arial"/>
          <w:color w:val="000000" w:themeColor="text1"/>
          <w:szCs w:val="20"/>
        </w:rPr>
        <w:t xml:space="preserve">na hipótese do </w:t>
      </w:r>
      <w:hyperlink r:id="rId11" w:anchor="art75" w:history="1">
        <w:r w:rsidRPr="00900245">
          <w:rPr>
            <w:rStyle w:val="Hyperlink"/>
            <w:rFonts w:cs="Arial"/>
            <w:szCs w:val="20"/>
          </w:rPr>
          <w:t>art. 75</w:t>
        </w:r>
      </w:hyperlink>
      <w:r>
        <w:rPr>
          <w:rFonts w:cs="Arial"/>
          <w:i/>
          <w:iCs/>
          <w:color w:val="000000" w:themeColor="text1"/>
          <w:szCs w:val="20"/>
        </w:rPr>
        <w:t xml:space="preserve">, </w:t>
      </w:r>
      <w:r w:rsidRPr="007701A1">
        <w:rPr>
          <w:rFonts w:cs="Arial"/>
          <w:color w:val="00B050"/>
          <w:szCs w:val="20"/>
        </w:rPr>
        <w:t xml:space="preserve">inciso </w:t>
      </w:r>
      <w:r w:rsidR="00DA144F" w:rsidRPr="007701A1">
        <w:rPr>
          <w:rFonts w:cs="Arial"/>
          <w:bCs/>
          <w:color w:val="00B050"/>
          <w:szCs w:val="20"/>
        </w:rPr>
        <w:t>II</w:t>
      </w:r>
      <w:r>
        <w:rPr>
          <w:rFonts w:cs="Arial"/>
          <w:i/>
          <w:iCs/>
          <w:color w:val="FF0000"/>
          <w:szCs w:val="20"/>
        </w:rPr>
        <w:t>,</w:t>
      </w:r>
      <w:r>
        <w:rPr>
          <w:rFonts w:cs="Arial"/>
          <w:color w:val="FF0000"/>
          <w:szCs w:val="20"/>
        </w:rPr>
        <w:t xml:space="preserve"> </w:t>
      </w:r>
      <w:r>
        <w:rPr>
          <w:rFonts w:cs="Arial"/>
          <w:bCs/>
          <w:szCs w:val="20"/>
        </w:rPr>
        <w:t xml:space="preserve">nos termos da </w:t>
      </w:r>
      <w:hyperlink r:id="rId12" w:history="1">
        <w:r w:rsidRPr="00D078A9">
          <w:rPr>
            <w:rStyle w:val="Hyperlink"/>
            <w:rFonts w:cs="Arial"/>
            <w:bCs/>
            <w:szCs w:val="20"/>
          </w:rPr>
          <w:t>Lei n.º 14.133, de 1º de abril de 2021</w:t>
        </w:r>
      </w:hyperlink>
      <w:r>
        <w:rPr>
          <w:rFonts w:cs="Arial"/>
          <w:bCs/>
          <w:szCs w:val="20"/>
        </w:rPr>
        <w:t xml:space="preserve">, da </w:t>
      </w:r>
      <w:hyperlink r:id="rId13" w:history="1">
        <w:r w:rsidRPr="00D078A9">
          <w:rPr>
            <w:rStyle w:val="Hyperlink"/>
            <w:rFonts w:cs="Arial"/>
            <w:bCs/>
            <w:szCs w:val="20"/>
          </w:rPr>
          <w:t>Instrução Normativa Seges/ME</w:t>
        </w:r>
        <w:r w:rsidR="00D52B5C" w:rsidRPr="00D078A9">
          <w:rPr>
            <w:rStyle w:val="Hyperlink"/>
            <w:rFonts w:cs="Arial"/>
            <w:bCs/>
            <w:szCs w:val="20"/>
          </w:rPr>
          <w:t xml:space="preserve"> </w:t>
        </w:r>
        <w:r w:rsidRPr="00D078A9">
          <w:rPr>
            <w:rStyle w:val="Hyperlink"/>
            <w:rFonts w:cs="Arial"/>
            <w:bCs/>
            <w:szCs w:val="20"/>
          </w:rPr>
          <w:t>nº 67, de 2021</w:t>
        </w:r>
      </w:hyperlink>
      <w:r>
        <w:rPr>
          <w:rFonts w:cs="Arial"/>
          <w:bCs/>
          <w:szCs w:val="20"/>
        </w:rPr>
        <w:t>,</w:t>
      </w:r>
      <w:r w:rsidR="00F20C01">
        <w:t xml:space="preserve"> </w:t>
      </w:r>
      <w:r>
        <w:rPr>
          <w:rFonts w:cs="Arial"/>
          <w:bCs/>
          <w:szCs w:val="20"/>
        </w:rPr>
        <w:t>e demais normas aplicáveis</w:t>
      </w:r>
      <w:r>
        <w:rPr>
          <w:rFonts w:cs="Arial"/>
          <w:color w:val="000000"/>
          <w:szCs w:val="20"/>
        </w:rPr>
        <w:t>.</w:t>
      </w:r>
    </w:p>
    <w:p w14:paraId="4ADB2F07" w14:textId="77777777" w:rsidR="00C074DA" w:rsidRDefault="00C074DA" w:rsidP="00C074DA">
      <w:pPr>
        <w:spacing w:line="276" w:lineRule="auto"/>
        <w:jc w:val="both"/>
        <w:rPr>
          <w:rFonts w:cs="Arial"/>
          <w:color w:val="000000" w:themeColor="text1"/>
          <w:szCs w:val="20"/>
        </w:rPr>
      </w:pPr>
    </w:p>
    <w:p w14:paraId="27FD1770" w14:textId="77777777" w:rsidR="00C074DA" w:rsidRDefault="00C074DA" w:rsidP="00C074DA">
      <w:pPr>
        <w:spacing w:line="276" w:lineRule="auto"/>
        <w:jc w:val="both"/>
        <w:rPr>
          <w:rFonts w:cs="Arial"/>
          <w:color w:val="000000" w:themeColor="text1"/>
          <w:szCs w:val="20"/>
        </w:rPr>
      </w:pPr>
    </w:p>
    <w:p w14:paraId="3378FBCE" w14:textId="77777777" w:rsidR="00C074DA" w:rsidRDefault="00C074DA" w:rsidP="00C074DA">
      <w:pPr>
        <w:spacing w:line="276" w:lineRule="auto"/>
        <w:jc w:val="both"/>
        <w:rPr>
          <w:rFonts w:cs="Arial"/>
          <w:b/>
          <w:bCs/>
          <w:szCs w:val="20"/>
        </w:rPr>
      </w:pPr>
      <w:r>
        <w:rPr>
          <w:rFonts w:cs="Arial"/>
          <w:b/>
          <w:bCs/>
          <w:color w:val="000000" w:themeColor="text1"/>
          <w:szCs w:val="20"/>
        </w:rPr>
        <w:t>Data da sessão:</w:t>
      </w:r>
    </w:p>
    <w:p w14:paraId="4360D8B0" w14:textId="77777777" w:rsidR="00C074DA" w:rsidRPr="007701A1" w:rsidRDefault="00C074DA" w:rsidP="00C074DA">
      <w:pPr>
        <w:rPr>
          <w:rFonts w:cs="Arial"/>
          <w:color w:val="00B050"/>
          <w:szCs w:val="20"/>
        </w:rPr>
      </w:pPr>
      <w:r w:rsidRPr="002850E4">
        <w:rPr>
          <w:rFonts w:cs="Arial"/>
          <w:b/>
          <w:bCs/>
          <w:color w:val="000000" w:themeColor="text1"/>
          <w:szCs w:val="20"/>
        </w:rPr>
        <w:t>Horário da Fase de Lances:</w:t>
      </w:r>
      <w:r w:rsidRPr="002850E4">
        <w:rPr>
          <w:rFonts w:cs="Arial"/>
          <w:color w:val="000000" w:themeColor="text1"/>
          <w:szCs w:val="20"/>
        </w:rPr>
        <w:t xml:space="preserve"> </w:t>
      </w:r>
      <w:r w:rsidRPr="007701A1">
        <w:rPr>
          <w:rFonts w:cs="Arial"/>
          <w:i/>
          <w:iCs/>
          <w:color w:val="00B050"/>
          <w:szCs w:val="20"/>
        </w:rPr>
        <w:t>XX:XX</w:t>
      </w:r>
      <w:r w:rsidRPr="007701A1">
        <w:rPr>
          <w:rFonts w:cs="Arial"/>
          <w:color w:val="00B050"/>
          <w:szCs w:val="20"/>
        </w:rPr>
        <w:t xml:space="preserve"> às </w:t>
      </w:r>
      <w:r w:rsidRPr="007701A1">
        <w:rPr>
          <w:rFonts w:cs="Arial"/>
          <w:i/>
          <w:color w:val="00B050"/>
          <w:szCs w:val="20"/>
        </w:rPr>
        <w:t>XX:XX</w:t>
      </w:r>
    </w:p>
    <w:p w14:paraId="7565C362" w14:textId="77777777" w:rsidR="00C074DA" w:rsidRDefault="00C074DA" w:rsidP="00C074DA">
      <w:pPr>
        <w:rPr>
          <w:rFonts w:cs="Arial"/>
          <w:color w:val="000000" w:themeColor="text1"/>
          <w:szCs w:val="20"/>
        </w:rPr>
      </w:pPr>
      <w:r w:rsidRPr="005B35B3">
        <w:rPr>
          <w:rFonts w:cs="Arial"/>
          <w:b/>
          <w:bCs/>
          <w:i/>
          <w:iCs/>
          <w:color w:val="000000" w:themeColor="text1"/>
          <w:szCs w:val="20"/>
        </w:rPr>
        <w:t>Link</w:t>
      </w:r>
      <w:r>
        <w:rPr>
          <w:rFonts w:cs="Arial"/>
          <w:color w:val="000000" w:themeColor="text1"/>
          <w:szCs w:val="20"/>
        </w:rPr>
        <w:t xml:space="preserve">: </w:t>
      </w:r>
    </w:p>
    <w:p w14:paraId="5C057292" w14:textId="0D3D3B2A" w:rsidR="00C074DA" w:rsidRPr="004B367C" w:rsidRDefault="00C074DA" w:rsidP="00C074DA">
      <w:pPr>
        <w:spacing w:line="276" w:lineRule="auto"/>
        <w:ind w:right="-15"/>
        <w:jc w:val="both"/>
        <w:rPr>
          <w:rFonts w:cs="Arial"/>
          <w:i/>
          <w:iCs/>
          <w:color w:val="FF0000"/>
          <w:szCs w:val="20"/>
        </w:rPr>
      </w:pPr>
      <w:r w:rsidRPr="005B35B3">
        <w:rPr>
          <w:rFonts w:cs="Arial"/>
          <w:b/>
          <w:bCs/>
          <w:szCs w:val="20"/>
        </w:rPr>
        <w:t>Critério de Julgamento:</w:t>
      </w:r>
      <w:r w:rsidRPr="004B367C">
        <w:rPr>
          <w:rFonts w:cs="Arial"/>
          <w:szCs w:val="20"/>
        </w:rPr>
        <w:t xml:space="preserve"> </w:t>
      </w:r>
      <w:r w:rsidRPr="007701A1">
        <w:rPr>
          <w:rFonts w:cs="Arial"/>
          <w:color w:val="00B050"/>
          <w:szCs w:val="20"/>
        </w:rPr>
        <w:t>menor preço</w:t>
      </w:r>
      <w:r w:rsidR="009523C3">
        <w:rPr>
          <w:rFonts w:cs="Arial"/>
          <w:color w:val="00B050"/>
          <w:szCs w:val="20"/>
        </w:rPr>
        <w:t xml:space="preserve"> </w:t>
      </w:r>
      <w:r w:rsidR="009523C3" w:rsidRPr="009523C3">
        <w:rPr>
          <w:rFonts w:cs="Arial"/>
          <w:b/>
          <w:bCs/>
          <w:color w:val="00B050"/>
          <w:szCs w:val="20"/>
          <w:u w:val="single"/>
        </w:rPr>
        <w:t>OU</w:t>
      </w:r>
      <w:r w:rsidR="009523C3">
        <w:rPr>
          <w:rFonts w:cs="Arial"/>
          <w:color w:val="00B050"/>
          <w:szCs w:val="20"/>
        </w:rPr>
        <w:t xml:space="preserve"> </w:t>
      </w:r>
      <w:r w:rsidRPr="007701A1">
        <w:rPr>
          <w:rFonts w:cs="Arial"/>
          <w:color w:val="00B050"/>
          <w:szCs w:val="20"/>
        </w:rPr>
        <w:t>maior desconto</w:t>
      </w:r>
      <w:r w:rsidRPr="007701A1">
        <w:rPr>
          <w:rFonts w:cs="Arial"/>
          <w:i/>
          <w:iCs/>
          <w:color w:val="00B050"/>
          <w:szCs w:val="20"/>
        </w:rPr>
        <w:t xml:space="preserve"> </w:t>
      </w:r>
    </w:p>
    <w:p w14:paraId="58094180" w14:textId="69386570" w:rsidR="00C074DA" w:rsidRPr="007701A1" w:rsidRDefault="00C074DA" w:rsidP="00C074DA">
      <w:pPr>
        <w:spacing w:line="276" w:lineRule="auto"/>
        <w:ind w:right="-15"/>
        <w:jc w:val="both"/>
        <w:rPr>
          <w:rFonts w:cs="Arial"/>
          <w:color w:val="00B050"/>
        </w:rPr>
      </w:pPr>
      <w:r w:rsidRPr="005B35B3">
        <w:rPr>
          <w:rFonts w:cs="Arial"/>
          <w:b/>
          <w:bCs/>
        </w:rPr>
        <w:t>Regime de Execução:</w:t>
      </w:r>
      <w:r w:rsidRPr="004B367C">
        <w:rPr>
          <w:rFonts w:cs="Arial"/>
          <w:i/>
          <w:iCs/>
          <w:color w:val="FF0000"/>
        </w:rPr>
        <w:t xml:space="preserve"> </w:t>
      </w:r>
      <w:r w:rsidRPr="007701A1">
        <w:rPr>
          <w:rFonts w:cs="Arial"/>
          <w:color w:val="00B050"/>
        </w:rPr>
        <w:t xml:space="preserve">Empreitada por Preço Unitário </w:t>
      </w:r>
      <w:r w:rsidR="009523C3" w:rsidRPr="009523C3">
        <w:rPr>
          <w:rFonts w:cs="Arial"/>
          <w:b/>
          <w:bCs/>
          <w:color w:val="00B050"/>
          <w:szCs w:val="20"/>
          <w:u w:val="single"/>
        </w:rPr>
        <w:t>OU</w:t>
      </w:r>
      <w:r w:rsidRPr="007701A1">
        <w:rPr>
          <w:rFonts w:cs="Arial"/>
          <w:color w:val="00B050"/>
        </w:rPr>
        <w:t xml:space="preserve"> Empreitada por Preço Global </w:t>
      </w:r>
      <w:r w:rsidR="009523C3" w:rsidRPr="009523C3">
        <w:rPr>
          <w:rFonts w:cs="Arial"/>
          <w:b/>
          <w:bCs/>
          <w:color w:val="00B050"/>
          <w:szCs w:val="20"/>
          <w:u w:val="single"/>
        </w:rPr>
        <w:t>OU</w:t>
      </w:r>
      <w:r w:rsidR="009523C3" w:rsidRPr="007701A1">
        <w:rPr>
          <w:rFonts w:cs="Arial"/>
          <w:color w:val="00B050"/>
        </w:rPr>
        <w:t xml:space="preserve"> </w:t>
      </w:r>
      <w:r w:rsidRPr="007701A1">
        <w:rPr>
          <w:rFonts w:cs="Arial"/>
          <w:color w:val="00B050"/>
        </w:rPr>
        <w:t>[...]</w:t>
      </w:r>
    </w:p>
    <w:p w14:paraId="107D6988" w14:textId="77777777" w:rsidR="00C074DA" w:rsidRDefault="00C074DA" w:rsidP="00C074DA">
      <w:pPr>
        <w:spacing w:line="276" w:lineRule="auto"/>
        <w:ind w:right="-15"/>
        <w:jc w:val="both"/>
        <w:rPr>
          <w:rFonts w:cs="Arial"/>
          <w:b/>
          <w:bCs/>
          <w:i/>
          <w:iCs/>
          <w:color w:val="FF0000"/>
        </w:rPr>
      </w:pPr>
    </w:p>
    <w:p w14:paraId="53D67D6C" w14:textId="77777777" w:rsidR="00C074DA" w:rsidRPr="00A05894" w:rsidRDefault="00C074DA" w:rsidP="00C074DA"/>
    <w:p w14:paraId="3726F79B" w14:textId="77777777" w:rsidR="00C074DA" w:rsidRPr="00781AFF" w:rsidRDefault="00C074DA" w:rsidP="00781AFF">
      <w:pPr>
        <w:pStyle w:val="Ttulo1"/>
      </w:pPr>
      <w:bookmarkStart w:id="0" w:name="_Toc155958356"/>
      <w:r w:rsidRPr="00781AFF">
        <w:t>OBJETO DA CONTRATAÇÃO DIRETA</w:t>
      </w:r>
      <w:bookmarkEnd w:id="0"/>
    </w:p>
    <w:p w14:paraId="6CF5CC4C" w14:textId="11F3D580" w:rsidR="00C074DA" w:rsidRDefault="00C074DA" w:rsidP="00C074DA">
      <w:pPr>
        <w:pStyle w:val="PADRO"/>
        <w:keepNext w:val="0"/>
        <w:widowControl/>
        <w:numPr>
          <w:ilvl w:val="1"/>
          <w:numId w:val="1"/>
        </w:numPr>
        <w:shd w:val="clear" w:color="auto" w:fill="auto"/>
        <w:spacing w:before="120" w:after="120"/>
        <w:rPr>
          <w:rFonts w:ascii="Arial" w:hAnsi="Arial" w:cs="Arial"/>
          <w:szCs w:val="20"/>
        </w:rPr>
      </w:pPr>
      <w:r>
        <w:rPr>
          <w:rFonts w:ascii="Arial" w:hAnsi="Arial" w:cs="Arial"/>
          <w:color w:val="000000" w:themeColor="text1"/>
          <w:szCs w:val="20"/>
        </w:rPr>
        <w:t xml:space="preserve">O objeto </w:t>
      </w:r>
      <w:r w:rsidR="008E7EF6">
        <w:rPr>
          <w:rFonts w:ascii="Arial" w:hAnsi="Arial" w:cs="Arial"/>
          <w:color w:val="000000" w:themeColor="text1"/>
          <w:szCs w:val="20"/>
        </w:rPr>
        <w:t>do presente procedimento</w:t>
      </w:r>
      <w:r>
        <w:rPr>
          <w:rFonts w:ascii="Arial" w:hAnsi="Arial" w:cs="Arial"/>
          <w:color w:val="000000" w:themeColor="text1"/>
          <w:szCs w:val="20"/>
        </w:rPr>
        <w:t xml:space="preserve"> é a escolha da proposta mais vantajosa para a </w:t>
      </w:r>
      <w:r>
        <w:rPr>
          <w:rFonts w:ascii="Arial" w:hAnsi="Arial" w:cs="Arial"/>
          <w:szCs w:val="20"/>
        </w:rPr>
        <w:t xml:space="preserve">contratação, </w:t>
      </w:r>
      <w:r>
        <w:rPr>
          <w:rFonts w:ascii="Arial" w:hAnsi="Arial" w:cs="Arial"/>
          <w:color w:val="000000" w:themeColor="text1"/>
          <w:szCs w:val="20"/>
        </w:rPr>
        <w:t>por dispensa de licitação, de</w:t>
      </w:r>
      <w:r w:rsidR="007701A1">
        <w:rPr>
          <w:rFonts w:ascii="Arial" w:hAnsi="Arial" w:cs="Arial"/>
          <w:color w:val="000000" w:themeColor="text1"/>
          <w:szCs w:val="20"/>
        </w:rPr>
        <w:t xml:space="preserve"> </w:t>
      </w:r>
      <w:r w:rsidRPr="007701A1">
        <w:rPr>
          <w:rFonts w:ascii="Arial" w:hAnsi="Arial" w:cs="Arial"/>
          <w:color w:val="00B050"/>
          <w:szCs w:val="20"/>
        </w:rPr>
        <w:t>...........................................................</w:t>
      </w:r>
      <w:r>
        <w:rPr>
          <w:rFonts w:ascii="Arial" w:hAnsi="Arial" w:cs="Arial"/>
          <w:b/>
          <w:bCs/>
          <w:color w:val="000000" w:themeColor="text1"/>
          <w:szCs w:val="20"/>
        </w:rPr>
        <w:t>,</w:t>
      </w:r>
      <w:r>
        <w:rPr>
          <w:rFonts w:ascii="Arial" w:hAnsi="Arial" w:cs="Arial"/>
          <w:color w:val="000000" w:themeColor="text1"/>
          <w:szCs w:val="20"/>
        </w:rPr>
        <w:t xml:space="preserve"> conforme condições, quantidades e exigências estabelecidas neste Aviso de Contratação Direta e seus anexos.</w:t>
      </w:r>
    </w:p>
    <w:p w14:paraId="5DCDF3B2" w14:textId="77777777" w:rsidR="00C074DA" w:rsidRDefault="00C074DA" w:rsidP="00C074DA">
      <w:pPr>
        <w:pStyle w:val="PADRO"/>
        <w:keepNext w:val="0"/>
        <w:widowControl/>
        <w:numPr>
          <w:ilvl w:val="2"/>
          <w:numId w:val="1"/>
        </w:numPr>
        <w:shd w:val="clear" w:color="auto" w:fill="auto"/>
        <w:spacing w:before="120" w:after="120"/>
        <w:rPr>
          <w:rFonts w:ascii="Arial" w:hAnsi="Arial" w:cs="Arial"/>
        </w:rPr>
      </w:pPr>
      <w:r>
        <w:rPr>
          <w:rFonts w:ascii="Arial" w:hAnsi="Arial" w:cs="Arial"/>
          <w:szCs w:val="20"/>
        </w:rPr>
        <w:t>Havendo mais de um item, faculta-se ao fornecedor a participação em quantos forem de seu interesse.</w:t>
      </w:r>
    </w:p>
    <w:p w14:paraId="410AD54C" w14:textId="03763C31" w:rsidR="00C074DA" w:rsidRDefault="00C074DA" w:rsidP="00C074DA">
      <w:pPr>
        <w:pStyle w:val="PADRO"/>
        <w:keepNext w:val="0"/>
        <w:widowControl/>
        <w:numPr>
          <w:ilvl w:val="1"/>
          <w:numId w:val="1"/>
        </w:numPr>
        <w:shd w:val="clear" w:color="auto" w:fill="auto"/>
        <w:spacing w:before="120" w:after="120"/>
        <w:rPr>
          <w:rFonts w:ascii="Arial" w:hAnsi="Arial" w:cs="Arial"/>
          <w:color w:val="000000" w:themeColor="text1"/>
          <w:szCs w:val="20"/>
        </w:rPr>
      </w:pPr>
      <w:r>
        <w:rPr>
          <w:rFonts w:ascii="Arial" w:hAnsi="Arial" w:cs="Arial"/>
          <w:szCs w:val="20"/>
        </w:rPr>
        <w:t>O critério de julgamento adotado será o</w:t>
      </w:r>
      <w:r>
        <w:rPr>
          <w:rFonts w:ascii="Arial" w:hAnsi="Arial" w:cs="Arial"/>
          <w:i/>
          <w:iCs/>
          <w:szCs w:val="20"/>
        </w:rPr>
        <w:t xml:space="preserve"> </w:t>
      </w:r>
      <w:r w:rsidRPr="007701A1">
        <w:rPr>
          <w:rFonts w:ascii="Arial" w:hAnsi="Arial" w:cs="Arial"/>
          <w:color w:val="00B050"/>
          <w:szCs w:val="20"/>
        </w:rPr>
        <w:t>menor preço</w:t>
      </w:r>
      <w:r w:rsidR="009523C3">
        <w:rPr>
          <w:rFonts w:ascii="Arial" w:hAnsi="Arial" w:cs="Arial"/>
          <w:color w:val="00B050"/>
          <w:szCs w:val="20"/>
        </w:rPr>
        <w:t xml:space="preserve"> </w:t>
      </w:r>
      <w:r w:rsidR="009523C3" w:rsidRPr="009523C3">
        <w:rPr>
          <w:rFonts w:cs="Arial"/>
          <w:b/>
          <w:bCs/>
          <w:color w:val="00B050"/>
          <w:szCs w:val="20"/>
          <w:u w:val="single"/>
        </w:rPr>
        <w:t>OU</w:t>
      </w:r>
      <w:r w:rsidR="009523C3" w:rsidRPr="007701A1">
        <w:rPr>
          <w:rFonts w:ascii="Arial" w:hAnsi="Arial" w:cs="Arial"/>
          <w:color w:val="00B050"/>
          <w:szCs w:val="20"/>
        </w:rPr>
        <w:t xml:space="preserve"> </w:t>
      </w:r>
      <w:r w:rsidRPr="007701A1">
        <w:rPr>
          <w:rFonts w:ascii="Arial" w:hAnsi="Arial" w:cs="Arial"/>
          <w:color w:val="00B050"/>
          <w:szCs w:val="20"/>
        </w:rPr>
        <w:t>maior desconto</w:t>
      </w:r>
      <w:r w:rsidRPr="007701A1">
        <w:rPr>
          <w:rFonts w:ascii="Arial" w:hAnsi="Arial" w:cs="Arial"/>
          <w:i/>
          <w:iCs/>
          <w:szCs w:val="20"/>
        </w:rPr>
        <w:t>,</w:t>
      </w:r>
      <w:r>
        <w:rPr>
          <w:rFonts w:ascii="Arial" w:hAnsi="Arial" w:cs="Arial"/>
          <w:color w:val="FF0000"/>
          <w:szCs w:val="20"/>
        </w:rPr>
        <w:t xml:space="preserve"> </w:t>
      </w:r>
      <w:r>
        <w:rPr>
          <w:rFonts w:ascii="Arial" w:hAnsi="Arial" w:cs="Arial"/>
          <w:szCs w:val="20"/>
        </w:rPr>
        <w:t>observadas as exigências contidas neste Aviso de Contratação Direta e seus Anexos quanto às especificações do objeto.</w:t>
      </w:r>
    </w:p>
    <w:p w14:paraId="5BD45C5D" w14:textId="77777777" w:rsidR="008024D5" w:rsidRDefault="008024D5">
      <w:pPr>
        <w:suppressAutoHyphens w:val="0"/>
        <w:spacing w:after="160" w:line="259" w:lineRule="auto"/>
        <w:rPr>
          <w:rFonts w:eastAsia="WenQuanYi Micro Hei" w:cs="Arial"/>
          <w:b/>
          <w:lang w:eastAsia="zh-CN" w:bidi="hi-IN"/>
        </w:rPr>
      </w:pPr>
      <w:r>
        <w:rPr>
          <w:rFonts w:cs="Arial"/>
          <w:b/>
        </w:rPr>
        <w:br w:type="page"/>
      </w:r>
    </w:p>
    <w:p w14:paraId="57A59216" w14:textId="163AC96E" w:rsidR="00C074DA" w:rsidRDefault="00C074DA" w:rsidP="00781AFF">
      <w:pPr>
        <w:pStyle w:val="Ttulo1"/>
      </w:pPr>
      <w:bookmarkStart w:id="1" w:name="_Toc155958357"/>
      <w:r>
        <w:lastRenderedPageBreak/>
        <w:t>PARTICIPAÇÃO NA DISPENSA ELETRÔNICA.</w:t>
      </w:r>
      <w:bookmarkEnd w:id="1"/>
    </w:p>
    <w:p w14:paraId="11E9018D" w14:textId="21F9A9B2" w:rsidR="0007324C" w:rsidRPr="004B367C" w:rsidRDefault="00C074DA" w:rsidP="00D5125B">
      <w:pPr>
        <w:numPr>
          <w:ilvl w:val="1"/>
          <w:numId w:val="1"/>
        </w:numPr>
        <w:spacing w:before="120" w:after="120" w:line="276" w:lineRule="auto"/>
        <w:ind w:left="425" w:firstLine="0"/>
        <w:jc w:val="both"/>
        <w:rPr>
          <w:rFonts w:cs="Arial"/>
          <w:szCs w:val="20"/>
        </w:rPr>
      </w:pPr>
      <w:r w:rsidRPr="004B367C">
        <w:rPr>
          <w:rFonts w:cs="Arial"/>
          <w:szCs w:val="20"/>
        </w:rPr>
        <w:t xml:space="preserve">A </w:t>
      </w:r>
      <w:r w:rsidRPr="004B367C">
        <w:rPr>
          <w:rFonts w:cs="Arial"/>
          <w:color w:val="000000" w:themeColor="text1"/>
          <w:szCs w:val="20"/>
        </w:rPr>
        <w:t>participação</w:t>
      </w:r>
      <w:r w:rsidRPr="004B367C">
        <w:rPr>
          <w:rFonts w:cs="Arial"/>
          <w:szCs w:val="20"/>
        </w:rPr>
        <w:t xml:space="preserve"> na presente dispensa eletrônica ocorrerá por meio do </w:t>
      </w:r>
      <w:r w:rsidRPr="004B367C">
        <w:rPr>
          <w:rFonts w:cs="Arial"/>
          <w:bCs/>
          <w:szCs w:val="20"/>
        </w:rPr>
        <w:t>Sistema de Dispensa Eletrônica, ferramenta informatizada</w:t>
      </w:r>
      <w:r w:rsidRPr="004B367C">
        <w:rPr>
          <w:rFonts w:cs="Arial"/>
          <w:szCs w:val="20"/>
        </w:rPr>
        <w:t xml:space="preserve"> integrante do Sistema de Compras do Governo Federal – Compras.gov.br, disponível no </w:t>
      </w:r>
      <w:r w:rsidRPr="004B367C">
        <w:rPr>
          <w:rFonts w:cs="Arial"/>
          <w:bCs/>
          <w:szCs w:val="20"/>
        </w:rPr>
        <w:t xml:space="preserve">Portal de Compras do Governo Federal, no endereço eletrônico </w:t>
      </w:r>
      <w:hyperlink r:id="rId14" w:history="1">
        <w:r w:rsidRPr="004B367C">
          <w:rPr>
            <w:rStyle w:val="Hyperlink"/>
            <w:rFonts w:cs="Arial"/>
            <w:bCs/>
            <w:szCs w:val="20"/>
          </w:rPr>
          <w:t>www.gov.br/compras</w:t>
        </w:r>
      </w:hyperlink>
      <w:r w:rsidRPr="004B367C">
        <w:rPr>
          <w:rFonts w:cs="Arial"/>
          <w:bCs/>
          <w:szCs w:val="20"/>
        </w:rPr>
        <w:t>.</w:t>
      </w:r>
      <w:r w:rsidRPr="004B367C">
        <w:rPr>
          <w:rFonts w:cs="Arial"/>
          <w:szCs w:val="20"/>
        </w:rPr>
        <w:t xml:space="preserve"> </w:t>
      </w:r>
    </w:p>
    <w:p w14:paraId="18C8E9C6" w14:textId="5A46F975" w:rsidR="003A2726" w:rsidRPr="004B367C" w:rsidRDefault="003A2726" w:rsidP="00D5125B">
      <w:pPr>
        <w:numPr>
          <w:ilvl w:val="2"/>
          <w:numId w:val="1"/>
        </w:numPr>
        <w:spacing w:before="120" w:after="120" w:line="276" w:lineRule="auto"/>
        <w:jc w:val="both"/>
        <w:rPr>
          <w:rFonts w:cs="Arial"/>
          <w:szCs w:val="20"/>
        </w:rPr>
      </w:pPr>
      <w:r w:rsidRPr="004B367C">
        <w:rPr>
          <w:rFonts w:cs="Arial"/>
          <w:szCs w:val="20"/>
        </w:rPr>
        <w:t xml:space="preserve">O procedimento será divulgado no Compras.gov.br e no </w:t>
      </w:r>
      <w:hyperlink r:id="rId15" w:history="1">
        <w:r w:rsidRPr="005639CC">
          <w:rPr>
            <w:rStyle w:val="Hyperlink"/>
            <w:rFonts w:cs="Arial"/>
            <w:szCs w:val="20"/>
          </w:rPr>
          <w:t>Portal Nacional de Contratações Públicas - PNCP</w:t>
        </w:r>
      </w:hyperlink>
      <w:r w:rsidRPr="004B367C">
        <w:rPr>
          <w:rFonts w:cs="Arial"/>
          <w:szCs w:val="20"/>
        </w:rPr>
        <w:t xml:space="preserve">, e encaminhado automaticamente aos fornecedores registrados no Sistema de Registro Cadastral Unificado - </w:t>
      </w:r>
      <w:proofErr w:type="spellStart"/>
      <w:r w:rsidRPr="004B367C">
        <w:rPr>
          <w:rFonts w:cs="Arial"/>
          <w:szCs w:val="20"/>
        </w:rPr>
        <w:t>Sicaf</w:t>
      </w:r>
      <w:proofErr w:type="spellEnd"/>
      <w:r w:rsidRPr="004B367C">
        <w:rPr>
          <w:rFonts w:cs="Arial"/>
          <w:szCs w:val="20"/>
        </w:rPr>
        <w:t>, por mensagem eletrônica, na correspondente linha de fornecimento que pretende atender.</w:t>
      </w:r>
    </w:p>
    <w:p w14:paraId="6EBD1603" w14:textId="412401F9" w:rsidR="003A2726" w:rsidRPr="004B367C" w:rsidRDefault="003A2726" w:rsidP="00D5125B">
      <w:pPr>
        <w:numPr>
          <w:ilvl w:val="2"/>
          <w:numId w:val="1"/>
        </w:numPr>
        <w:spacing w:before="120" w:after="120" w:line="276" w:lineRule="auto"/>
        <w:jc w:val="both"/>
        <w:rPr>
          <w:rFonts w:cs="Arial"/>
          <w:szCs w:val="20"/>
        </w:rPr>
      </w:pPr>
      <w:r w:rsidRPr="004B367C">
        <w:rPr>
          <w:rFonts w:cs="Arial"/>
          <w:szCs w:val="20"/>
        </w:rPr>
        <w:t xml:space="preserve">O Compras.gov.br poderá ser acessado pela web ou pelo </w:t>
      </w:r>
      <w:hyperlink r:id="rId16" w:history="1">
        <w:r w:rsidRPr="005639CC">
          <w:rPr>
            <w:rStyle w:val="Hyperlink"/>
            <w:rFonts w:cs="Arial"/>
            <w:szCs w:val="20"/>
          </w:rPr>
          <w:t>aplicativo Compras.gov.br</w:t>
        </w:r>
        <w:r w:rsidR="005639CC" w:rsidRPr="005639CC">
          <w:rPr>
            <w:rStyle w:val="Hyperlink"/>
            <w:rFonts w:cs="Arial"/>
            <w:szCs w:val="20"/>
          </w:rPr>
          <w:t>.</w:t>
        </w:r>
      </w:hyperlink>
    </w:p>
    <w:p w14:paraId="4CCC7A64" w14:textId="77777777" w:rsidR="00C074DA" w:rsidRDefault="00C074DA" w:rsidP="00C074DA">
      <w:pPr>
        <w:numPr>
          <w:ilvl w:val="2"/>
          <w:numId w:val="1"/>
        </w:numPr>
        <w:snapToGrid w:val="0"/>
        <w:spacing w:before="120" w:after="120" w:line="276" w:lineRule="auto"/>
        <w:jc w:val="both"/>
        <w:rPr>
          <w:rFonts w:cs="Arial"/>
          <w:szCs w:val="20"/>
        </w:rPr>
      </w:pPr>
      <w:r>
        <w:rPr>
          <w:rFonts w:cs="Arial"/>
          <w:szCs w:val="20"/>
        </w:rPr>
        <w:t>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w:t>
      </w:r>
    </w:p>
    <w:p w14:paraId="3A5612B0" w14:textId="16180FD0" w:rsidR="00CE36D9" w:rsidRPr="001F342E" w:rsidRDefault="00CE36D9" w:rsidP="00CE36D9">
      <w:pPr>
        <w:numPr>
          <w:ilvl w:val="1"/>
          <w:numId w:val="1"/>
        </w:numPr>
        <w:spacing w:before="120" w:after="120" w:line="276" w:lineRule="auto"/>
        <w:jc w:val="both"/>
        <w:rPr>
          <w:rFonts w:cs="Arial"/>
          <w:color w:val="00B050"/>
          <w:szCs w:val="20"/>
        </w:rPr>
      </w:pPr>
      <w:r w:rsidRPr="001F342E">
        <w:rPr>
          <w:rFonts w:cs="Arial"/>
          <w:color w:val="00B050"/>
          <w:szCs w:val="20"/>
        </w:rPr>
        <w:t xml:space="preserve">Para os itens </w:t>
      </w:r>
      <w:proofErr w:type="gramStart"/>
      <w:r w:rsidRPr="001F342E">
        <w:rPr>
          <w:rFonts w:cs="Arial"/>
          <w:color w:val="00B050"/>
          <w:szCs w:val="20"/>
        </w:rPr>
        <w:t>.....</w:t>
      </w:r>
      <w:proofErr w:type="gramEnd"/>
      <w:r w:rsidRPr="001F342E">
        <w:rPr>
          <w:rFonts w:cs="Arial"/>
          <w:color w:val="00B050"/>
          <w:szCs w:val="20"/>
        </w:rPr>
        <w:t xml:space="preserve">, ....., ....., a participação é exclusiva a microempresas e empresas de pequeno porte, nos termos do </w:t>
      </w:r>
      <w:r w:rsidR="006E54E9" w:rsidRPr="001F342E">
        <w:rPr>
          <w:rFonts w:cs="Arial"/>
          <w:color w:val="00B050"/>
          <w:szCs w:val="20"/>
        </w:rPr>
        <w:t xml:space="preserve">art. 49, inciso IV, c/c o </w:t>
      </w:r>
      <w:r w:rsidRPr="001F342E">
        <w:rPr>
          <w:rFonts w:cs="Arial"/>
          <w:color w:val="00B050"/>
          <w:szCs w:val="20"/>
        </w:rPr>
        <w:t>art. 48</w:t>
      </w:r>
      <w:r w:rsidR="006E54E9" w:rsidRPr="001F342E">
        <w:rPr>
          <w:rFonts w:cs="Arial"/>
          <w:color w:val="00B050"/>
          <w:szCs w:val="20"/>
        </w:rPr>
        <w:t>, inciso I,</w:t>
      </w:r>
      <w:r w:rsidRPr="001F342E">
        <w:rPr>
          <w:rFonts w:cs="Arial"/>
          <w:color w:val="00B050"/>
          <w:szCs w:val="20"/>
        </w:rPr>
        <w:t xml:space="preserve"> da Lei Complementar nº 123, de 14 de dezembro de 2006.</w:t>
      </w:r>
    </w:p>
    <w:p w14:paraId="1317CEA5" w14:textId="51F987D3" w:rsidR="00CE36D9" w:rsidRPr="001F342E" w:rsidRDefault="00CE36D9" w:rsidP="008F1898">
      <w:pPr>
        <w:numPr>
          <w:ilvl w:val="2"/>
          <w:numId w:val="1"/>
        </w:numPr>
        <w:snapToGrid w:val="0"/>
        <w:spacing w:before="120" w:after="120" w:line="276" w:lineRule="auto"/>
        <w:jc w:val="both"/>
        <w:rPr>
          <w:rFonts w:cs="Arial"/>
          <w:color w:val="00B050"/>
          <w:szCs w:val="20"/>
        </w:rPr>
      </w:pPr>
      <w:r w:rsidRPr="001F342E">
        <w:rPr>
          <w:rFonts w:cs="Arial"/>
          <w:color w:val="00B050"/>
          <w:szCs w:val="20"/>
        </w:rPr>
        <w:t>A obtenção do benefício a que se refere o item anterior fica limitada às microempresas e às empresas de pequeno porte que, no ano-calendário de realização do procedimento, ainda não tenham celebrado contratos com a Administração Pública cujos valores somados extrapolem a receita bruta máxima admitida para fins de enquadramento como empresa de pequeno porte.</w:t>
      </w:r>
    </w:p>
    <w:p w14:paraId="135F4837" w14:textId="77777777" w:rsidR="00CE36D9" w:rsidRPr="001F342E" w:rsidRDefault="00CE36D9" w:rsidP="008F1898">
      <w:pPr>
        <w:numPr>
          <w:ilvl w:val="2"/>
          <w:numId w:val="1"/>
        </w:numPr>
        <w:snapToGrid w:val="0"/>
        <w:spacing w:before="120" w:after="120" w:line="276" w:lineRule="auto"/>
        <w:jc w:val="both"/>
        <w:rPr>
          <w:rFonts w:cs="Arial"/>
          <w:color w:val="00B050"/>
          <w:szCs w:val="20"/>
        </w:rPr>
      </w:pPr>
      <w:r w:rsidRPr="001F342E">
        <w:rPr>
          <w:rFonts w:cs="Arial"/>
          <w:color w:val="00B050"/>
          <w:szCs w:val="20"/>
        </w:rPr>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 e do Decreto n.º 8.538, de 2015.</w:t>
      </w:r>
    </w:p>
    <w:p w14:paraId="2E259904" w14:textId="77777777" w:rsidR="00CE36D9" w:rsidRDefault="00CE36D9" w:rsidP="008F1898">
      <w:pPr>
        <w:spacing w:before="120" w:after="120" w:line="276" w:lineRule="auto"/>
        <w:jc w:val="both"/>
        <w:rPr>
          <w:rFonts w:cs="Arial"/>
          <w:color w:val="000000" w:themeColor="text1"/>
          <w:szCs w:val="20"/>
        </w:rPr>
      </w:pPr>
    </w:p>
    <w:p w14:paraId="6CED756E" w14:textId="20C7D5B1" w:rsidR="001F342E" w:rsidRDefault="001F342E" w:rsidP="001F342E">
      <w:pPr>
        <w:spacing w:before="120" w:after="120" w:line="276" w:lineRule="auto"/>
        <w:jc w:val="both"/>
        <w:rPr>
          <w:rFonts w:cs="Arial"/>
          <w:color w:val="FF0000"/>
          <w:szCs w:val="20"/>
        </w:rPr>
      </w:pPr>
      <w:r>
        <w:rPr>
          <w:rFonts w:cs="Arial"/>
          <w:color w:val="FF0000"/>
          <w:szCs w:val="20"/>
        </w:rPr>
        <w:t xml:space="preserve">Suprimir o trecho acima no caso de afastamento do tratamento diferenciado para ME/EPP. </w:t>
      </w:r>
      <w:r w:rsidRPr="001F342E">
        <w:rPr>
          <w:rFonts w:cs="Arial"/>
          <w:color w:val="FF0000"/>
          <w:szCs w:val="20"/>
        </w:rPr>
        <w:t>Segundo o art</w:t>
      </w:r>
      <w:r>
        <w:rPr>
          <w:rFonts w:cs="Arial"/>
          <w:color w:val="FF0000"/>
          <w:szCs w:val="20"/>
        </w:rPr>
        <w:t>igo</w:t>
      </w:r>
      <w:r w:rsidRPr="001F342E">
        <w:rPr>
          <w:rFonts w:cs="Arial"/>
          <w:color w:val="FF0000"/>
          <w:szCs w:val="20"/>
        </w:rPr>
        <w:t xml:space="preserve"> 49, inciso IV, da Lei Complementar n.º 123/2006, o tratamento diferenciado dispensado às microempresas e empresas de pequeno nas contratações públicas não se aplica, dentre outras hipóteses, quando "IV - a licitação for dispensável ou inexigível, nos termos dos arts. 24 e 25 da Lei nº 8.666, de 21 de junho de 1993, excetuando-se as dispensas tratadas pelos incisos I e II do art. 24 da mesma Lei, nas quais a compra deverá ser feita preferencialmente de microempresas e empresas de pequeno porte, aplicando-se o disposto no inciso I do art. 48.”.</w:t>
      </w:r>
      <w:r>
        <w:rPr>
          <w:rFonts w:cs="Arial"/>
          <w:color w:val="FF0000"/>
          <w:szCs w:val="20"/>
        </w:rPr>
        <w:t xml:space="preserve"> </w:t>
      </w:r>
      <w:r w:rsidRPr="001F342E">
        <w:rPr>
          <w:rFonts w:cs="Arial"/>
          <w:color w:val="FF0000"/>
          <w:szCs w:val="20"/>
        </w:rPr>
        <w:t xml:space="preserve">Interpretando-se o dispositivo, verifica-se que, em se tratando de dispensas de licitação pelo valor, tratadas, na Lei n.º 14.133/2021, no art. 75, incisos I e II, o procedimento de dispensa deverá ser destinado exclusivamente às microempresas e empresas de pequeno porte (art. 48, I, da LC n.º 123/2006), nos itens de contratação cujo valor seja de até R$ 80.000,00 (oitenta mil reais). O tratamento diferenciado poderá ser afastado, entretanto, caso se constate a incidência, </w:t>
      </w:r>
      <w:r w:rsidRPr="001F342E">
        <w:rPr>
          <w:rFonts w:cs="Arial"/>
          <w:color w:val="FF0000"/>
          <w:szCs w:val="20"/>
        </w:rPr>
        <w:lastRenderedPageBreak/>
        <w:t xml:space="preserve">no caso concreto, do disposto nos incisos II ou III do art. 49, da LC n.º 123/2006, ou dos incisos I, II ou IV do art. 10 do Decreto n.º 8.538/2015. Nessa hipótese, a Administração deverá </w:t>
      </w:r>
      <w:r w:rsidRPr="001F342E">
        <w:rPr>
          <w:rFonts w:cs="Arial"/>
          <w:color w:val="FF0000"/>
          <w:szCs w:val="20"/>
          <w:u w:val="single"/>
        </w:rPr>
        <w:t>apresentar as devidas justificativas nos autos do processo de contratação direta, com a inclusão dessas razões em campo específico do sistema de dispensa eletrônica, e o procedimento deverá ser franqueado às empresas em geral, independentemente do respectivo porte</w:t>
      </w:r>
      <w:r w:rsidRPr="001F342E">
        <w:rPr>
          <w:rFonts w:cs="Arial"/>
          <w:color w:val="FF0000"/>
          <w:szCs w:val="20"/>
        </w:rPr>
        <w:t>.</w:t>
      </w:r>
    </w:p>
    <w:p w14:paraId="27D0788B" w14:textId="77777777" w:rsidR="001F342E" w:rsidRPr="001F342E" w:rsidRDefault="001F342E" w:rsidP="001F342E">
      <w:pPr>
        <w:spacing w:before="120" w:after="120" w:line="276" w:lineRule="auto"/>
        <w:jc w:val="both"/>
        <w:rPr>
          <w:rFonts w:cs="Arial"/>
          <w:color w:val="FF0000"/>
          <w:szCs w:val="20"/>
        </w:rPr>
      </w:pPr>
    </w:p>
    <w:p w14:paraId="5B801FB3" w14:textId="3923D16A" w:rsidR="00C074DA" w:rsidRDefault="00C074DA" w:rsidP="00C074DA">
      <w:pPr>
        <w:numPr>
          <w:ilvl w:val="1"/>
          <w:numId w:val="1"/>
        </w:numPr>
        <w:spacing w:before="120" w:after="120" w:line="276" w:lineRule="auto"/>
        <w:ind w:left="425" w:firstLine="0"/>
        <w:jc w:val="both"/>
        <w:rPr>
          <w:rFonts w:cs="Arial"/>
          <w:color w:val="000000" w:themeColor="text1"/>
          <w:szCs w:val="20"/>
        </w:rPr>
      </w:pPr>
      <w:bookmarkStart w:id="2" w:name="_Ref144286315"/>
      <w:r>
        <w:rPr>
          <w:rFonts w:cs="Arial"/>
          <w:color w:val="000000" w:themeColor="text1"/>
          <w:szCs w:val="20"/>
        </w:rPr>
        <w:t>Não poderão participar desta dispensa de licitação os fornecedores:</w:t>
      </w:r>
      <w:bookmarkEnd w:id="2"/>
    </w:p>
    <w:p w14:paraId="5D4CF9E8" w14:textId="77777777" w:rsidR="00C074DA" w:rsidRDefault="00C074DA" w:rsidP="00C074DA">
      <w:pPr>
        <w:numPr>
          <w:ilvl w:val="2"/>
          <w:numId w:val="1"/>
        </w:numPr>
        <w:spacing w:before="120" w:after="120" w:line="276" w:lineRule="auto"/>
        <w:jc w:val="both"/>
        <w:rPr>
          <w:rFonts w:cs="Arial"/>
          <w:color w:val="000000" w:themeColor="text1"/>
          <w:szCs w:val="20"/>
        </w:rPr>
      </w:pPr>
      <w:r>
        <w:rPr>
          <w:rFonts w:cs="Arial"/>
          <w:color w:val="000000" w:themeColor="text1"/>
          <w:szCs w:val="20"/>
        </w:rPr>
        <w:t>que não atendam às condições deste Aviso de Contratação Direta e seu(s) anexo(s);</w:t>
      </w:r>
    </w:p>
    <w:p w14:paraId="6D1C17FD" w14:textId="77777777" w:rsidR="00C074DA" w:rsidRDefault="00C074DA" w:rsidP="00C074DA">
      <w:pPr>
        <w:numPr>
          <w:ilvl w:val="2"/>
          <w:numId w:val="1"/>
        </w:numPr>
        <w:spacing w:before="120" w:after="120" w:line="276" w:lineRule="auto"/>
        <w:jc w:val="both"/>
        <w:rPr>
          <w:rFonts w:cs="Arial"/>
          <w:color w:val="000000" w:themeColor="text1"/>
          <w:szCs w:val="20"/>
        </w:rPr>
      </w:pPr>
      <w:r>
        <w:rPr>
          <w:rFonts w:cs="Arial"/>
          <w:color w:val="000000" w:themeColor="text1"/>
          <w:szCs w:val="20"/>
        </w:rPr>
        <w:t>estrangeiros que não tenham representação legal no Brasil com poderes expressos para receber citação e responder administrativa ou judicialmente;</w:t>
      </w:r>
    </w:p>
    <w:p w14:paraId="69D13586" w14:textId="77777777" w:rsidR="00C074DA" w:rsidRDefault="00C074DA" w:rsidP="00C074DA">
      <w:pPr>
        <w:numPr>
          <w:ilvl w:val="2"/>
          <w:numId w:val="1"/>
        </w:numPr>
        <w:spacing w:before="120" w:after="120" w:line="276" w:lineRule="auto"/>
        <w:jc w:val="both"/>
        <w:rPr>
          <w:rFonts w:cs="Arial"/>
          <w:color w:val="000000" w:themeColor="text1"/>
          <w:szCs w:val="20"/>
        </w:rPr>
      </w:pPr>
      <w:r>
        <w:rPr>
          <w:rFonts w:cs="Arial"/>
          <w:color w:val="000000" w:themeColor="text1"/>
          <w:szCs w:val="20"/>
        </w:rPr>
        <w:t>que se enquadrem nas seguintes vedações:</w:t>
      </w:r>
    </w:p>
    <w:p w14:paraId="19FF562F" w14:textId="77777777" w:rsidR="00C074DA" w:rsidRDefault="00C074DA" w:rsidP="00C074DA">
      <w:pPr>
        <w:numPr>
          <w:ilvl w:val="3"/>
          <w:numId w:val="4"/>
        </w:numPr>
        <w:spacing w:before="120" w:after="120" w:line="276" w:lineRule="auto"/>
        <w:jc w:val="both"/>
        <w:rPr>
          <w:rFonts w:cs="Arial"/>
          <w:color w:val="000000" w:themeColor="text1"/>
          <w:szCs w:val="20"/>
        </w:rPr>
      </w:pPr>
      <w:r>
        <w:rPr>
          <w:rFonts w:cs="Arial"/>
          <w:color w:val="000000"/>
          <w:szCs w:val="20"/>
        </w:rPr>
        <w:t>autor do anteprojeto, do projeto básico ou do projeto executivo, pessoa física ou jurídica, quando a contratação versar sobre obra, serviços ou fornecimento de bens a ele relacionados;</w:t>
      </w:r>
    </w:p>
    <w:p w14:paraId="739A1041" w14:textId="77777777" w:rsidR="00C074DA" w:rsidRDefault="00C074DA" w:rsidP="00C074DA">
      <w:pPr>
        <w:numPr>
          <w:ilvl w:val="3"/>
          <w:numId w:val="4"/>
        </w:numPr>
        <w:spacing w:before="120" w:after="120" w:line="276" w:lineRule="auto"/>
        <w:jc w:val="both"/>
        <w:rPr>
          <w:rFonts w:cs="Arial"/>
          <w:color w:val="000000" w:themeColor="text1"/>
          <w:szCs w:val="20"/>
        </w:rPr>
      </w:pPr>
      <w:r>
        <w:rPr>
          <w:rFonts w:cs="Arial"/>
          <w:color w:val="000000"/>
          <w:szCs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786E7CE1" w14:textId="77777777" w:rsidR="00C074DA" w:rsidRDefault="00C074DA" w:rsidP="00C074DA">
      <w:pPr>
        <w:numPr>
          <w:ilvl w:val="3"/>
          <w:numId w:val="4"/>
        </w:numPr>
        <w:spacing w:before="120" w:after="120" w:line="276" w:lineRule="auto"/>
        <w:jc w:val="both"/>
        <w:rPr>
          <w:rFonts w:cs="Arial"/>
          <w:color w:val="000000" w:themeColor="text1"/>
          <w:szCs w:val="20"/>
        </w:rPr>
      </w:pPr>
      <w:r>
        <w:rPr>
          <w:rFonts w:cs="Arial"/>
          <w:color w:val="000000"/>
          <w:szCs w:val="20"/>
        </w:rPr>
        <w:t>pessoa física ou jurídica que se encontre, ao tempo da contratação, impossibilitada de contratar em decorrência de sanção que lhe foi imposta;</w:t>
      </w:r>
    </w:p>
    <w:p w14:paraId="41B9B9E7" w14:textId="2FA2C711" w:rsidR="00C074DA" w:rsidRDefault="00C074DA" w:rsidP="00C074DA">
      <w:pPr>
        <w:numPr>
          <w:ilvl w:val="3"/>
          <w:numId w:val="4"/>
        </w:numPr>
        <w:spacing w:before="120" w:after="120" w:line="276" w:lineRule="auto"/>
        <w:jc w:val="both"/>
        <w:rPr>
          <w:rFonts w:cs="Arial"/>
          <w:color w:val="000000" w:themeColor="text1"/>
          <w:szCs w:val="20"/>
        </w:rPr>
      </w:pPr>
      <w:r>
        <w:rPr>
          <w:rFonts w:cs="Arial"/>
          <w:color w:val="000000"/>
          <w:szCs w:val="20"/>
        </w:rPr>
        <w:t>aquele que mantenha vínculo de natureza técnica, comercial, econômica, financeira, trabalhista ou civil com dirigente do órgão ou entidade contratante ou com agente público que desempenhe função na</w:t>
      </w:r>
      <w:r w:rsidR="009257AD">
        <w:rPr>
          <w:rFonts w:cs="Arial"/>
          <w:color w:val="000000"/>
          <w:szCs w:val="20"/>
        </w:rPr>
        <w:t xml:space="preserve"> dispensa de</w:t>
      </w:r>
      <w:r>
        <w:rPr>
          <w:rFonts w:cs="Arial"/>
          <w:color w:val="000000"/>
          <w:szCs w:val="20"/>
        </w:rPr>
        <w:t xml:space="preserve"> licitação ou atue na fiscalização ou na gestão do contrato, ou que deles seja cônjuge, companheiro ou parente em linha reta, colateral ou por afinidade, até o terceiro grau;</w:t>
      </w:r>
    </w:p>
    <w:p w14:paraId="0D1D97A1" w14:textId="77777777" w:rsidR="00C074DA" w:rsidRDefault="00C074DA" w:rsidP="00C074DA">
      <w:pPr>
        <w:numPr>
          <w:ilvl w:val="3"/>
          <w:numId w:val="4"/>
        </w:numPr>
        <w:spacing w:before="120" w:after="120" w:line="276" w:lineRule="auto"/>
        <w:jc w:val="both"/>
        <w:rPr>
          <w:rFonts w:cs="Arial"/>
          <w:color w:val="000000" w:themeColor="text1"/>
          <w:szCs w:val="20"/>
        </w:rPr>
      </w:pPr>
      <w:r>
        <w:rPr>
          <w:rFonts w:cs="Arial"/>
          <w:color w:val="000000"/>
          <w:szCs w:val="20"/>
        </w:rPr>
        <w:t>empresas controladoras, controladas ou coligadas, nos termos da </w:t>
      </w:r>
      <w:hyperlink r:id="rId17">
        <w:r>
          <w:rPr>
            <w:rStyle w:val="LinkdaInternet"/>
            <w:rFonts w:eastAsia="Calibri" w:cs="Arial"/>
            <w:szCs w:val="20"/>
          </w:rPr>
          <w:t>Lei nº 6.404, de 15 de dezembro de 1976</w:t>
        </w:r>
      </w:hyperlink>
      <w:r>
        <w:rPr>
          <w:rFonts w:cs="Arial"/>
          <w:color w:val="000000"/>
          <w:szCs w:val="20"/>
        </w:rPr>
        <w:t>, concorrendo entre si;</w:t>
      </w:r>
    </w:p>
    <w:p w14:paraId="434EC49E" w14:textId="77777777" w:rsidR="00C074DA" w:rsidRDefault="00C074DA" w:rsidP="00C074DA">
      <w:pPr>
        <w:numPr>
          <w:ilvl w:val="3"/>
          <w:numId w:val="4"/>
        </w:numPr>
        <w:spacing w:before="120" w:after="120" w:line="276" w:lineRule="auto"/>
        <w:jc w:val="both"/>
        <w:rPr>
          <w:rFonts w:cs="Arial"/>
          <w:color w:val="000000" w:themeColor="text1"/>
          <w:szCs w:val="20"/>
        </w:rPr>
      </w:pPr>
      <w:r>
        <w:rPr>
          <w:rFonts w:cs="Arial"/>
          <w:color w:val="000000"/>
          <w:szCs w:val="20"/>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3FD9C607" w14:textId="77777777" w:rsidR="00C074DA" w:rsidRDefault="00C074DA" w:rsidP="00C074DA">
      <w:pPr>
        <w:numPr>
          <w:ilvl w:val="3"/>
          <w:numId w:val="1"/>
        </w:numPr>
        <w:spacing w:before="120" w:after="120" w:line="276" w:lineRule="auto"/>
        <w:jc w:val="both"/>
        <w:rPr>
          <w:rFonts w:cs="Arial"/>
          <w:color w:val="000000" w:themeColor="text1"/>
          <w:szCs w:val="20"/>
        </w:rPr>
      </w:pPr>
      <w:r>
        <w:rPr>
          <w:rFonts w:cs="Arial"/>
          <w:color w:val="000000"/>
          <w:szCs w:val="20"/>
        </w:rPr>
        <w:t>Equiparam-se aos autores do projeto as empresas integrantes do mesmo grupo econômico;</w:t>
      </w:r>
    </w:p>
    <w:p w14:paraId="208ED236" w14:textId="77777777" w:rsidR="00C074DA" w:rsidRDefault="00C074DA" w:rsidP="00C074DA">
      <w:pPr>
        <w:numPr>
          <w:ilvl w:val="3"/>
          <w:numId w:val="1"/>
        </w:numPr>
        <w:spacing w:before="120" w:after="120" w:line="276" w:lineRule="auto"/>
        <w:jc w:val="both"/>
        <w:rPr>
          <w:rFonts w:cs="Arial"/>
          <w:color w:val="000000" w:themeColor="text1"/>
          <w:szCs w:val="20"/>
        </w:rPr>
      </w:pPr>
      <w:r>
        <w:rPr>
          <w:rFonts w:cs="Arial"/>
          <w:color w:val="000000"/>
          <w:szCs w:val="20"/>
        </w:rPr>
        <w:t xml:space="preserve"> O disposto na alínea “c” aplica-se também ao fornecedor que atue em substituição a outra pessoa, física ou jurídica, com o intuito de burlar a efetividade da sanção a ela aplicada, inclusive a sua controladora, controlada </w:t>
      </w:r>
      <w:r>
        <w:rPr>
          <w:rFonts w:cs="Arial"/>
          <w:color w:val="000000"/>
          <w:szCs w:val="20"/>
        </w:rPr>
        <w:lastRenderedPageBreak/>
        <w:t>ou coligada, desde que devidamente comprovado o ilícito ou a utilização fraudulenta da personalidade jurídica do fornecedor;</w:t>
      </w:r>
    </w:p>
    <w:p w14:paraId="22232907" w14:textId="77777777" w:rsidR="00C074DA" w:rsidRDefault="00C074DA" w:rsidP="00C074DA">
      <w:pPr>
        <w:numPr>
          <w:ilvl w:val="2"/>
          <w:numId w:val="1"/>
        </w:numPr>
        <w:spacing w:before="120" w:after="120" w:line="276" w:lineRule="auto"/>
        <w:jc w:val="both"/>
        <w:rPr>
          <w:rFonts w:cs="Arial"/>
          <w:color w:val="000000" w:themeColor="text1"/>
          <w:szCs w:val="20"/>
        </w:rPr>
      </w:pPr>
      <w:r>
        <w:rPr>
          <w:rFonts w:cs="Arial"/>
          <w:color w:val="000000"/>
          <w:szCs w:val="20"/>
        </w:rPr>
        <w:t>organizações da Sociedade Civil de Interesse Público - OSCIP, atuando nessa condição (Acórdão nº 746/2014-TCU-Plenário); e</w:t>
      </w:r>
    </w:p>
    <w:p w14:paraId="39E9A8FE" w14:textId="77777777" w:rsidR="00C074DA" w:rsidRPr="001F342E" w:rsidRDefault="00C074DA" w:rsidP="00C074DA">
      <w:pPr>
        <w:numPr>
          <w:ilvl w:val="2"/>
          <w:numId w:val="1"/>
        </w:numPr>
        <w:spacing w:before="120" w:after="120" w:line="276" w:lineRule="auto"/>
        <w:jc w:val="both"/>
        <w:rPr>
          <w:rFonts w:cs="Arial"/>
          <w:color w:val="00B050"/>
          <w:szCs w:val="20"/>
        </w:rPr>
      </w:pPr>
      <w:r w:rsidRPr="001F342E">
        <w:rPr>
          <w:rFonts w:cs="Arial"/>
          <w:color w:val="00B050"/>
        </w:rPr>
        <w:t>sociedades cooperativas.</w:t>
      </w:r>
      <w:bookmarkStart w:id="3" w:name="_Hlk519667815"/>
      <w:bookmarkEnd w:id="3"/>
    </w:p>
    <w:p w14:paraId="6B921E80" w14:textId="025EA9AA" w:rsidR="001F342E" w:rsidRPr="001F342E" w:rsidRDefault="001F342E" w:rsidP="001F342E">
      <w:pPr>
        <w:spacing w:before="120" w:after="120" w:line="276" w:lineRule="auto"/>
        <w:ind w:left="1224"/>
        <w:jc w:val="both"/>
        <w:rPr>
          <w:rFonts w:cs="Arial"/>
          <w:color w:val="00B050"/>
          <w:szCs w:val="20"/>
        </w:rPr>
      </w:pPr>
      <w:r w:rsidRPr="001F342E">
        <w:rPr>
          <w:rFonts w:cs="Arial"/>
          <w:color w:val="FF0000"/>
          <w:szCs w:val="20"/>
        </w:rPr>
        <w:t xml:space="preserve">Utilizar </w:t>
      </w:r>
      <w:r>
        <w:rPr>
          <w:rFonts w:cs="Arial"/>
          <w:color w:val="FF0000"/>
          <w:szCs w:val="20"/>
        </w:rPr>
        <w:t xml:space="preserve">esse </w:t>
      </w:r>
      <w:r w:rsidRPr="001F342E">
        <w:rPr>
          <w:rFonts w:cs="Arial"/>
          <w:color w:val="FF0000"/>
          <w:szCs w:val="20"/>
        </w:rPr>
        <w:t xml:space="preserve">subitem se não for possível a contratação de cooperativas. Caso contrário, utilizar os subitens </w:t>
      </w:r>
      <w:r>
        <w:rPr>
          <w:rFonts w:cs="Arial"/>
          <w:color w:val="FF0000"/>
          <w:szCs w:val="20"/>
        </w:rPr>
        <w:t>abaixo. C</w:t>
      </w:r>
      <w:r w:rsidRPr="001F342E">
        <w:rPr>
          <w:rFonts w:cs="Arial"/>
          <w:color w:val="FF0000"/>
          <w:szCs w:val="20"/>
        </w:rPr>
        <w:t>aso se proíba a participação de cooperativas, as demais disposições do Aviso de Contratação Direta deverão ser adaptadas a esta nova condição.</w:t>
      </w:r>
    </w:p>
    <w:p w14:paraId="3140FEDC" w14:textId="77777777" w:rsidR="001F342E" w:rsidRPr="001F342E" w:rsidRDefault="001F342E" w:rsidP="001F342E">
      <w:pPr>
        <w:spacing w:before="120" w:after="120" w:line="276" w:lineRule="auto"/>
        <w:jc w:val="both"/>
        <w:rPr>
          <w:rFonts w:cs="Arial"/>
          <w:color w:val="00B050"/>
          <w:szCs w:val="20"/>
        </w:rPr>
      </w:pPr>
    </w:p>
    <w:p w14:paraId="5404DBA2" w14:textId="77777777" w:rsidR="00C074DA" w:rsidRDefault="00C074DA" w:rsidP="00C074DA">
      <w:pPr>
        <w:tabs>
          <w:tab w:val="left" w:pos="1440"/>
        </w:tabs>
        <w:snapToGrid w:val="0"/>
        <w:spacing w:before="120" w:after="120" w:line="276" w:lineRule="auto"/>
        <w:jc w:val="center"/>
        <w:rPr>
          <w:rFonts w:eastAsia="Arial" w:cs="Arial"/>
          <w:b/>
          <w:bCs/>
          <w:color w:val="FF0000"/>
          <w:szCs w:val="20"/>
          <w:u w:val="single"/>
        </w:rPr>
      </w:pPr>
      <w:r w:rsidRPr="001F342E">
        <w:rPr>
          <w:rFonts w:eastAsia="Arial" w:cs="Arial"/>
          <w:b/>
          <w:bCs/>
          <w:color w:val="FF0000"/>
          <w:szCs w:val="20"/>
          <w:highlight w:val="yellow"/>
          <w:u w:val="single"/>
        </w:rPr>
        <w:t>OU</w:t>
      </w:r>
    </w:p>
    <w:p w14:paraId="596ABB01" w14:textId="0F575488" w:rsidR="00C074DA" w:rsidRPr="001F342E" w:rsidRDefault="00C074DA" w:rsidP="00C074DA">
      <w:pPr>
        <w:numPr>
          <w:ilvl w:val="1"/>
          <w:numId w:val="1"/>
        </w:numPr>
        <w:spacing w:before="120" w:after="120" w:line="276" w:lineRule="auto"/>
        <w:jc w:val="both"/>
        <w:rPr>
          <w:rFonts w:cs="Arial"/>
          <w:iCs/>
          <w:color w:val="00B050"/>
          <w:szCs w:val="20"/>
        </w:rPr>
      </w:pPr>
      <w:r w:rsidRPr="001F342E">
        <w:rPr>
          <w:rFonts w:cs="Arial"/>
          <w:iCs/>
          <w:color w:val="00B050"/>
          <w:szCs w:val="20"/>
        </w:rPr>
        <w:t xml:space="preserve">Será permitida a participação de cooperativas, desde que apresentem demonstrativo de atuação em regime cooperado, com repartição de receitas e despesas entre os cooperados e atendam ao </w:t>
      </w:r>
      <w:hyperlink r:id="rId18" w:anchor="art16" w:history="1">
        <w:r w:rsidRPr="001F342E">
          <w:rPr>
            <w:rStyle w:val="Hyperlink"/>
            <w:rFonts w:cs="Arial"/>
            <w:iCs/>
            <w:color w:val="00B050"/>
            <w:szCs w:val="20"/>
          </w:rPr>
          <w:t>art. 16 da Lei nº 14.133, de 2021</w:t>
        </w:r>
      </w:hyperlink>
      <w:r w:rsidRPr="001F342E">
        <w:rPr>
          <w:rFonts w:cs="Arial"/>
          <w:iCs/>
          <w:color w:val="00B050"/>
          <w:szCs w:val="20"/>
        </w:rPr>
        <w:t>.</w:t>
      </w:r>
    </w:p>
    <w:p w14:paraId="6E94F771" w14:textId="43CD752F" w:rsidR="00C074DA" w:rsidRPr="001F342E" w:rsidRDefault="00C074DA" w:rsidP="00C074DA">
      <w:pPr>
        <w:numPr>
          <w:ilvl w:val="2"/>
          <w:numId w:val="1"/>
        </w:numPr>
        <w:spacing w:before="120" w:after="120" w:line="276" w:lineRule="auto"/>
        <w:jc w:val="both"/>
        <w:rPr>
          <w:rFonts w:cs="Arial"/>
          <w:iCs/>
          <w:szCs w:val="20"/>
        </w:rPr>
      </w:pPr>
      <w:r w:rsidRPr="001F342E">
        <w:rPr>
          <w:rFonts w:cs="Arial"/>
          <w:iCs/>
          <w:color w:val="00B050"/>
        </w:rPr>
        <w:t xml:space="preserve">Em sendo permitida a participação de cooperativas, serão estendidas a elas os benefícios previstos para as microempresas e empresas de pequeno porte quando elas atenderem ao disposto </w:t>
      </w:r>
      <w:hyperlink r:id="rId19" w:anchor="art34">
        <w:r w:rsidRPr="001F342E">
          <w:rPr>
            <w:rStyle w:val="Hyperlink"/>
            <w:rFonts w:cs="Arial"/>
            <w:iCs/>
            <w:color w:val="00B050"/>
          </w:rPr>
          <w:t>no art. 34 da Lei n.º 11.488, de 15 de junho de 2007</w:t>
        </w:r>
      </w:hyperlink>
      <w:r w:rsidRPr="001F342E">
        <w:rPr>
          <w:rFonts w:cs="Arial"/>
          <w:iCs/>
        </w:rPr>
        <w:t>.</w:t>
      </w:r>
    </w:p>
    <w:p w14:paraId="0DC60EE5" w14:textId="7723F18F" w:rsidR="00C074DA" w:rsidRPr="004B367C" w:rsidRDefault="00C074DA" w:rsidP="00C074DA">
      <w:pPr>
        <w:numPr>
          <w:ilvl w:val="1"/>
          <w:numId w:val="1"/>
        </w:numPr>
        <w:spacing w:before="120" w:after="120" w:line="276" w:lineRule="auto"/>
        <w:ind w:left="425" w:firstLine="0"/>
        <w:jc w:val="both"/>
        <w:rPr>
          <w:rFonts w:cs="Arial"/>
          <w:bCs/>
        </w:rPr>
      </w:pPr>
      <w:r w:rsidRPr="004B367C">
        <w:rPr>
          <w:rFonts w:cs="Arial"/>
          <w:bCs/>
        </w:rPr>
        <w:t xml:space="preserve">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20" w:anchor="art9§1" w:history="1">
        <w:r w:rsidRPr="005D1A69">
          <w:rPr>
            <w:rStyle w:val="Hyperlink"/>
            <w:rFonts w:cs="Arial"/>
            <w:bCs/>
          </w:rPr>
          <w:t>§ 1º do art. 9º da Lei n.º 14.133, de 2021</w:t>
        </w:r>
      </w:hyperlink>
      <w:r w:rsidRPr="004B367C">
        <w:rPr>
          <w:rFonts w:cs="Arial"/>
          <w:bCs/>
        </w:rPr>
        <w:t>.</w:t>
      </w:r>
    </w:p>
    <w:p w14:paraId="02361799" w14:textId="77777777" w:rsidR="00C074DA" w:rsidRPr="00A05894" w:rsidRDefault="00C074DA" w:rsidP="00C074DA">
      <w:pPr>
        <w:spacing w:before="120" w:after="120" w:line="276" w:lineRule="auto"/>
        <w:ind w:left="425"/>
        <w:jc w:val="both"/>
        <w:rPr>
          <w:rFonts w:cs="Arial"/>
          <w:bCs/>
        </w:rPr>
      </w:pPr>
    </w:p>
    <w:p w14:paraId="70340918" w14:textId="77777777" w:rsidR="00C074DA" w:rsidRDefault="00C074DA" w:rsidP="00781AFF">
      <w:pPr>
        <w:pStyle w:val="Ttulo1"/>
      </w:pPr>
      <w:bookmarkStart w:id="4" w:name="_Toc155958358"/>
      <w:r>
        <w:t>INGRESSO NA DISPENSA ELETRÔNICA E CADASTRAMENTO DA PROPOSTA INICIAL</w:t>
      </w:r>
      <w:bookmarkEnd w:id="4"/>
    </w:p>
    <w:p w14:paraId="174DC6A0" w14:textId="77777777" w:rsidR="00C074DA" w:rsidRDefault="00C074DA" w:rsidP="00C074DA">
      <w:pPr>
        <w:numPr>
          <w:ilvl w:val="1"/>
          <w:numId w:val="1"/>
        </w:numPr>
        <w:snapToGrid w:val="0"/>
        <w:spacing w:before="120" w:after="120" w:line="276" w:lineRule="auto"/>
        <w:ind w:left="425" w:firstLine="0"/>
        <w:jc w:val="both"/>
        <w:rPr>
          <w:rFonts w:cs="Arial"/>
        </w:rPr>
      </w:pPr>
      <w:r>
        <w:rPr>
          <w:rFonts w:cs="Arial"/>
          <w:color w:val="000000" w:themeColor="text1"/>
          <w:szCs w:val="20"/>
        </w:rPr>
        <w:t>O ingresso do fornecedor na disputa da dispensa eletrônica ocorrerá com o cadastramento de sua proposta inicial, na forma deste item.</w:t>
      </w:r>
    </w:p>
    <w:p w14:paraId="1DC997B5" w14:textId="6CB7921B" w:rsidR="00C074DA" w:rsidRDefault="00C074DA" w:rsidP="00C074DA">
      <w:pPr>
        <w:numPr>
          <w:ilvl w:val="1"/>
          <w:numId w:val="1"/>
        </w:numPr>
        <w:snapToGrid w:val="0"/>
        <w:spacing w:before="120" w:after="120" w:line="276" w:lineRule="auto"/>
        <w:ind w:left="425" w:firstLine="0"/>
        <w:jc w:val="both"/>
        <w:rPr>
          <w:rFonts w:cs="Arial"/>
          <w:color w:val="000000" w:themeColor="text1"/>
          <w:szCs w:val="20"/>
        </w:rPr>
      </w:pPr>
      <w:r>
        <w:rPr>
          <w:rFonts w:cs="Arial"/>
          <w:color w:val="000000" w:themeColor="text1"/>
          <w:szCs w:val="20"/>
        </w:rPr>
        <w:t>O fornecedor interessado, após a divulgação do Aviso de Contratação Direta, encaminhará, exclusivamente por meio do Sistema de Dispensa Eletrônica, a proposta com a descrição do objeto ofertado, a marca do produto, quando for o caso, e o preço ou o desconto, até a data e o horário estabelecidos para abertura do procedimento.</w:t>
      </w:r>
    </w:p>
    <w:p w14:paraId="59CDBB57" w14:textId="77777777" w:rsidR="00C074DA" w:rsidRPr="004B367C" w:rsidRDefault="00C074DA" w:rsidP="00C074DA">
      <w:pPr>
        <w:numPr>
          <w:ilvl w:val="1"/>
          <w:numId w:val="1"/>
        </w:numPr>
        <w:spacing w:before="120" w:after="120" w:line="276" w:lineRule="auto"/>
        <w:ind w:left="425" w:firstLine="0"/>
        <w:jc w:val="both"/>
        <w:rPr>
          <w:rFonts w:cs="Arial"/>
          <w:szCs w:val="20"/>
        </w:rPr>
      </w:pPr>
      <w:r w:rsidRPr="004B367C">
        <w:rPr>
          <w:rFonts w:cs="Arial"/>
          <w:szCs w:val="20"/>
        </w:rPr>
        <w:t xml:space="preserve">Todas as especificações do </w:t>
      </w:r>
      <w:r w:rsidRPr="004B367C">
        <w:rPr>
          <w:rFonts w:cs="Arial"/>
          <w:color w:val="000000" w:themeColor="text1"/>
          <w:szCs w:val="20"/>
        </w:rPr>
        <w:t>objeto</w:t>
      </w:r>
      <w:r w:rsidRPr="004B367C">
        <w:rPr>
          <w:rFonts w:cs="Arial"/>
          <w:szCs w:val="20"/>
        </w:rPr>
        <w:t xml:space="preserve"> contidas na proposta, em especial o preço ou o </w:t>
      </w:r>
      <w:proofErr w:type="gramStart"/>
      <w:r w:rsidRPr="004B367C">
        <w:rPr>
          <w:rFonts w:cs="Arial"/>
          <w:szCs w:val="20"/>
        </w:rPr>
        <w:t>desconto ofertados</w:t>
      </w:r>
      <w:proofErr w:type="gramEnd"/>
      <w:r w:rsidRPr="004B367C">
        <w:rPr>
          <w:rFonts w:cs="Arial"/>
          <w:szCs w:val="20"/>
        </w:rPr>
        <w:t>, vinculam a Contratada.</w:t>
      </w:r>
    </w:p>
    <w:p w14:paraId="4498E879" w14:textId="77777777" w:rsidR="00C074DA" w:rsidRDefault="00C074DA" w:rsidP="00C074DA">
      <w:pPr>
        <w:numPr>
          <w:ilvl w:val="1"/>
          <w:numId w:val="1"/>
        </w:numPr>
        <w:spacing w:before="120" w:after="120" w:line="276" w:lineRule="auto"/>
        <w:ind w:left="425" w:firstLine="0"/>
        <w:jc w:val="both"/>
        <w:rPr>
          <w:rFonts w:cs="Arial"/>
          <w:szCs w:val="20"/>
        </w:rPr>
      </w:pPr>
      <w:r>
        <w:rPr>
          <w:rFonts w:cs="Arial"/>
          <w:szCs w:val="20"/>
        </w:rPr>
        <w:t>Nos valores propostos estarão inclusos todos os custos operacionais, encargos previdenciários, trabalhistas, tributários, comerciais e quaisquer outros que incidam direta ou indiretamente na execução do objeto;</w:t>
      </w:r>
    </w:p>
    <w:p w14:paraId="391B4B11" w14:textId="77777777" w:rsidR="00C074DA" w:rsidRPr="00B32E80" w:rsidRDefault="00C074DA" w:rsidP="00C074DA">
      <w:pPr>
        <w:numPr>
          <w:ilvl w:val="2"/>
          <w:numId w:val="1"/>
        </w:numPr>
        <w:spacing w:before="120" w:after="120" w:line="276" w:lineRule="auto"/>
        <w:jc w:val="both"/>
        <w:rPr>
          <w:rFonts w:cs="Arial"/>
          <w:szCs w:val="20"/>
        </w:rPr>
      </w:pPr>
      <w:r w:rsidRPr="00B32E80">
        <w:rPr>
          <w:rFonts w:cs="Arial"/>
          <w:szCs w:val="20"/>
        </w:rPr>
        <w:t xml:space="preserve"> </w:t>
      </w:r>
      <w:r>
        <w:rPr>
          <w:rFonts w:cs="Arial"/>
          <w:szCs w:val="20"/>
        </w:rPr>
        <w:t xml:space="preserve">A proposta </w:t>
      </w:r>
      <w:r w:rsidRPr="00B32E80">
        <w:rPr>
          <w:rFonts w:cs="Arial"/>
          <w:szCs w:val="20"/>
        </w:rPr>
        <w:t>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71B8E3C" w14:textId="77777777" w:rsidR="00C074DA" w:rsidRDefault="00C074DA" w:rsidP="00C074DA">
      <w:pPr>
        <w:numPr>
          <w:ilvl w:val="2"/>
          <w:numId w:val="1"/>
        </w:numPr>
        <w:spacing w:before="120" w:after="120" w:line="276" w:lineRule="auto"/>
        <w:jc w:val="both"/>
        <w:rPr>
          <w:rFonts w:cs="Arial"/>
          <w:szCs w:val="20"/>
        </w:rPr>
      </w:pPr>
      <w:r>
        <w:rPr>
          <w:rFonts w:cs="Arial"/>
          <w:szCs w:val="20"/>
        </w:rPr>
        <w:lastRenderedPageBreak/>
        <w:t>Os preços ofertados, tanto na proposta inicial, quanto na etapa de lances, serão de exclusiva responsabilidade do fornecedor, não lhe assistindo o direito de pleitear qualquer alteração, sob alegação de erro, omissão ou qualquer outro pretexto.</w:t>
      </w:r>
    </w:p>
    <w:p w14:paraId="272C8371" w14:textId="77777777" w:rsidR="00C074DA" w:rsidRDefault="00C074DA" w:rsidP="00C074DA">
      <w:pPr>
        <w:numPr>
          <w:ilvl w:val="1"/>
          <w:numId w:val="1"/>
        </w:numPr>
        <w:spacing w:before="120" w:after="120" w:line="276" w:lineRule="auto"/>
        <w:ind w:left="425" w:firstLine="0"/>
        <w:jc w:val="both"/>
        <w:rPr>
          <w:rFonts w:cs="Arial"/>
          <w:szCs w:val="20"/>
        </w:rPr>
      </w:pPr>
      <w:r>
        <w:rPr>
          <w:rFonts w:cs="Arial"/>
          <w:szCs w:val="20"/>
        </w:rPr>
        <w:t xml:space="preserve">Se o regime tributário da empresa implicar o recolhimento de tributos em percentuais variáveis, a cotação adequada será aquela correspondente à média dos efetivos recolhimentos da empresa nos últimos doze meses. </w:t>
      </w:r>
    </w:p>
    <w:p w14:paraId="71BB5240" w14:textId="77777777" w:rsidR="00C074DA" w:rsidRDefault="00C074DA" w:rsidP="00C074DA">
      <w:pPr>
        <w:numPr>
          <w:ilvl w:val="1"/>
          <w:numId w:val="1"/>
        </w:numPr>
        <w:spacing w:before="120" w:after="120" w:line="276" w:lineRule="auto"/>
        <w:ind w:left="425" w:firstLine="0"/>
        <w:jc w:val="both"/>
        <w:rPr>
          <w:rFonts w:cs="Arial"/>
          <w:szCs w:val="20"/>
        </w:rPr>
      </w:pPr>
      <w:r>
        <w:rPr>
          <w:rFonts w:cs="Arial"/>
          <w:szCs w:val="20"/>
        </w:rPr>
        <w:t>Independentemente do percentual do tributo que constar da planilha, no pagamento serão retidos na fonte os percentuais estabelecidos pela legislação vigente.</w:t>
      </w:r>
    </w:p>
    <w:p w14:paraId="3A4F570A" w14:textId="6D04F2F1" w:rsidR="00C074DA" w:rsidRDefault="00C074DA" w:rsidP="00C074DA">
      <w:pPr>
        <w:numPr>
          <w:ilvl w:val="1"/>
          <w:numId w:val="1"/>
        </w:numPr>
        <w:spacing w:before="120" w:after="120" w:line="276" w:lineRule="auto"/>
        <w:ind w:left="425" w:firstLine="0"/>
        <w:jc w:val="both"/>
        <w:rPr>
          <w:rFonts w:cs="Arial"/>
          <w:szCs w:val="20"/>
        </w:rPr>
      </w:pPr>
      <w:r w:rsidRPr="005330E3">
        <w:rPr>
          <w:rFonts w:cs="Arial"/>
          <w:szCs w:val="20"/>
        </w:rPr>
        <w:t xml:space="preserve">A apresentação das propostas implica obrigatoriedade do cumprimento das disposições nelas contidas, em conformidade com o que dispõe o </w:t>
      </w:r>
      <w:r w:rsidRPr="005330E3">
        <w:rPr>
          <w:rFonts w:cs="Arial"/>
          <w:iCs/>
          <w:szCs w:val="20"/>
        </w:rPr>
        <w:t>Termo de Referência</w:t>
      </w:r>
      <w:r w:rsidRPr="005330E3">
        <w:rPr>
          <w:rFonts w:cs="Arial"/>
          <w:szCs w:val="20"/>
        </w:rPr>
        <w:t>,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6899AE71" w14:textId="013191FE" w:rsidR="00472E67" w:rsidRDefault="00472E67" w:rsidP="008F1898">
      <w:pPr>
        <w:numPr>
          <w:ilvl w:val="1"/>
          <w:numId w:val="1"/>
        </w:numPr>
        <w:spacing w:before="120" w:after="120" w:line="276" w:lineRule="auto"/>
        <w:ind w:left="425" w:firstLine="0"/>
        <w:jc w:val="both"/>
        <w:rPr>
          <w:rFonts w:cs="Arial"/>
          <w:color w:val="000000" w:themeColor="text1"/>
          <w:szCs w:val="20"/>
        </w:rPr>
      </w:pPr>
      <w:r>
        <w:rPr>
          <w:rFonts w:cs="Arial"/>
          <w:color w:val="000000" w:themeColor="text1"/>
          <w:szCs w:val="20"/>
        </w:rPr>
        <w:t xml:space="preserve">O </w:t>
      </w:r>
      <w:r w:rsidRPr="008F1898">
        <w:rPr>
          <w:rFonts w:cs="Arial"/>
          <w:szCs w:val="20"/>
        </w:rPr>
        <w:t>prazo</w:t>
      </w:r>
      <w:r>
        <w:rPr>
          <w:rFonts w:cs="Arial"/>
          <w:color w:val="000000" w:themeColor="text1"/>
          <w:szCs w:val="20"/>
        </w:rPr>
        <w:t xml:space="preserve"> de validade </w:t>
      </w:r>
      <w:r>
        <w:rPr>
          <w:rFonts w:cs="Arial"/>
          <w:szCs w:val="20"/>
        </w:rPr>
        <w:t>da</w:t>
      </w:r>
      <w:r>
        <w:rPr>
          <w:rFonts w:cs="Arial"/>
          <w:color w:val="000000" w:themeColor="text1"/>
          <w:szCs w:val="20"/>
        </w:rPr>
        <w:t xml:space="preserve"> proposta não será inferior a </w:t>
      </w:r>
      <w:r w:rsidRPr="005845D3">
        <w:rPr>
          <w:rFonts w:cs="Arial"/>
          <w:color w:val="00B050"/>
          <w:szCs w:val="20"/>
        </w:rPr>
        <w:t>.</w:t>
      </w:r>
      <w:r w:rsidR="005845D3">
        <w:rPr>
          <w:rFonts w:cs="Arial"/>
          <w:color w:val="00B050"/>
          <w:szCs w:val="20"/>
        </w:rPr>
        <w:t>.......</w:t>
      </w:r>
      <w:r w:rsidRPr="005845D3">
        <w:rPr>
          <w:rFonts w:cs="Arial"/>
          <w:color w:val="00B050"/>
          <w:szCs w:val="20"/>
        </w:rPr>
        <w:t>...... (</w:t>
      </w:r>
      <w:r w:rsidR="005845D3">
        <w:rPr>
          <w:rFonts w:cs="Arial"/>
          <w:color w:val="00B050"/>
          <w:szCs w:val="20"/>
        </w:rPr>
        <w:t>exten</w:t>
      </w:r>
      <w:r w:rsidR="009523C3">
        <w:rPr>
          <w:rFonts w:cs="Arial"/>
          <w:color w:val="00B050"/>
          <w:szCs w:val="20"/>
        </w:rPr>
        <w:t>s</w:t>
      </w:r>
      <w:r w:rsidR="005845D3">
        <w:rPr>
          <w:rFonts w:cs="Arial"/>
          <w:color w:val="00B050"/>
          <w:szCs w:val="20"/>
        </w:rPr>
        <w:t>o</w:t>
      </w:r>
      <w:r w:rsidRPr="005845D3">
        <w:rPr>
          <w:rFonts w:cs="Arial"/>
          <w:color w:val="00B050"/>
          <w:szCs w:val="20"/>
        </w:rPr>
        <w:t xml:space="preserve">) </w:t>
      </w:r>
      <w:r>
        <w:rPr>
          <w:rFonts w:cs="Arial"/>
          <w:color w:val="000000" w:themeColor="text1"/>
          <w:szCs w:val="20"/>
        </w:rPr>
        <w:t>dias</w:t>
      </w:r>
      <w:r>
        <w:rPr>
          <w:rFonts w:cs="Arial"/>
          <w:b/>
          <w:bCs/>
          <w:color w:val="000000" w:themeColor="text1"/>
          <w:szCs w:val="20"/>
        </w:rPr>
        <w:t>,</w:t>
      </w:r>
      <w:r>
        <w:rPr>
          <w:rFonts w:cs="Arial"/>
          <w:color w:val="000000" w:themeColor="text1"/>
          <w:szCs w:val="20"/>
        </w:rPr>
        <w:t xml:space="preserve"> a contar da data de sua apresentação.</w:t>
      </w:r>
    </w:p>
    <w:p w14:paraId="09F2CF5D" w14:textId="11C18672" w:rsidR="005845D3" w:rsidRPr="005845D3" w:rsidRDefault="005845D3" w:rsidP="005845D3">
      <w:pPr>
        <w:spacing w:before="120" w:after="120" w:line="276" w:lineRule="auto"/>
        <w:ind w:left="1416"/>
        <w:jc w:val="both"/>
        <w:rPr>
          <w:rFonts w:cs="Arial"/>
          <w:color w:val="FF0000"/>
          <w:szCs w:val="20"/>
        </w:rPr>
      </w:pPr>
      <w:r w:rsidRPr="005845D3">
        <w:rPr>
          <w:rFonts w:cs="Arial"/>
          <w:color w:val="FF0000"/>
          <w:szCs w:val="20"/>
        </w:rPr>
        <w:t>Preencher com prazo reputado como razoável para a conclusão da contratação. Registre-se que não há prazo mínimo ou máximo de validade previsto em normativo neste caso.</w:t>
      </w:r>
    </w:p>
    <w:p w14:paraId="760936AE" w14:textId="77777777" w:rsidR="00C074DA" w:rsidRPr="005330E3" w:rsidRDefault="00C074DA" w:rsidP="00C074DA">
      <w:pPr>
        <w:numPr>
          <w:ilvl w:val="1"/>
          <w:numId w:val="1"/>
        </w:numPr>
        <w:spacing w:before="120" w:after="120" w:line="276" w:lineRule="auto"/>
        <w:ind w:left="425" w:firstLine="0"/>
        <w:jc w:val="both"/>
        <w:rPr>
          <w:rFonts w:cs="Arial"/>
          <w:color w:val="000000" w:themeColor="text1"/>
          <w:szCs w:val="20"/>
        </w:rPr>
      </w:pPr>
      <w:r w:rsidRPr="005330E3">
        <w:rPr>
          <w:rFonts w:cs="Arial"/>
          <w:color w:val="000000" w:themeColor="text1"/>
          <w:szCs w:val="20"/>
        </w:rPr>
        <w:t>No cadastramento da proposta inicial, o fornecedor deverá, também, assinalar Termo de Aceitação, em campo próprio do sistema eletrônico, relativo às seguintes declarações:</w:t>
      </w:r>
      <w:r w:rsidRPr="005330E3">
        <w:rPr>
          <w:rFonts w:eastAsia="Zurich BT" w:cs="Arial"/>
          <w:color w:val="000000" w:themeColor="text1"/>
          <w:szCs w:val="20"/>
        </w:rPr>
        <w:t xml:space="preserve"> </w:t>
      </w:r>
    </w:p>
    <w:p w14:paraId="5A839A1C" w14:textId="77777777" w:rsidR="00C074DA" w:rsidRPr="008A7210" w:rsidRDefault="00C074DA" w:rsidP="00C074DA">
      <w:pPr>
        <w:pStyle w:val="PargrafodaLista"/>
        <w:numPr>
          <w:ilvl w:val="0"/>
          <w:numId w:val="2"/>
        </w:numPr>
        <w:tabs>
          <w:tab w:val="left" w:pos="1440"/>
        </w:tabs>
        <w:snapToGrid w:val="0"/>
        <w:spacing w:before="120" w:after="120" w:line="276" w:lineRule="auto"/>
        <w:jc w:val="both"/>
        <w:rPr>
          <w:rFonts w:cs="Arial"/>
          <w:bCs/>
          <w:vanish/>
          <w:color w:val="000000" w:themeColor="text1"/>
          <w:szCs w:val="20"/>
        </w:rPr>
      </w:pPr>
    </w:p>
    <w:p w14:paraId="05BC0967"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19C1771B"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2E03139D"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54AB42B6" w14:textId="77777777" w:rsidR="00CE5CE1" w:rsidRPr="00CE5CE1" w:rsidRDefault="00C074DA" w:rsidP="00C074DA">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que inexistem fatos impeditivos para sua habilitação no certame, ciente da obrigatoriedade de declarar ocorrências posteriores;</w:t>
      </w:r>
    </w:p>
    <w:p w14:paraId="4714287B" w14:textId="0260BFD0" w:rsidR="00C074DA" w:rsidRPr="008A7210" w:rsidRDefault="00C074DA" w:rsidP="00C074DA">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que está ciente e concorda com as condições contidas no Aviso de Contratação Direta e seus anexos;</w:t>
      </w:r>
    </w:p>
    <w:p w14:paraId="6B61C43B" w14:textId="77777777" w:rsidR="00C074DA" w:rsidRPr="008A7210" w:rsidRDefault="00C074DA" w:rsidP="00C074DA">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que se responsabiliza pelas transações que forem efetuadas no sistema, assumindo-as como firmes e verdadeiras;</w:t>
      </w:r>
    </w:p>
    <w:p w14:paraId="20B20B90" w14:textId="3FB41B34" w:rsidR="00C074DA" w:rsidRPr="008A7210" w:rsidRDefault="00C074DA" w:rsidP="00C074DA">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 xml:space="preserve">que cumpre as exigências de reserva de cargos para pessoa com deficiência e para reabilitado da Previdência Social, de que trata </w:t>
      </w:r>
      <w:hyperlink r:id="rId21" w:anchor="art93" w:history="1">
        <w:r w:rsidRPr="00C65850">
          <w:rPr>
            <w:rStyle w:val="Hyperlink"/>
            <w:rFonts w:cs="Arial"/>
            <w:szCs w:val="20"/>
          </w:rPr>
          <w:t>o art. 93 da Lei nº 8.213/91</w:t>
        </w:r>
      </w:hyperlink>
      <w:r w:rsidRPr="008A7210">
        <w:rPr>
          <w:rFonts w:cs="Arial"/>
          <w:color w:val="000000" w:themeColor="text1"/>
          <w:szCs w:val="20"/>
        </w:rPr>
        <w:t>.</w:t>
      </w:r>
    </w:p>
    <w:p w14:paraId="69725E2A" w14:textId="07566540" w:rsidR="00C074DA" w:rsidRDefault="00C074DA" w:rsidP="00C074DA">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 xml:space="preserve">que não emprega menor de 18 anos em trabalho noturno, perigoso ou insalubre e não emprega menor de 16 anos, salvo menor, a partir de 14 anos, na condição de aprendiz, nos termos do </w:t>
      </w:r>
      <w:hyperlink r:id="rId22" w:anchor="art7" w:history="1">
        <w:r w:rsidRPr="00C65850">
          <w:rPr>
            <w:rStyle w:val="Hyperlink"/>
            <w:rFonts w:cs="Arial"/>
            <w:szCs w:val="20"/>
          </w:rPr>
          <w:t>artigo 7°, XXXIII, da Constituição</w:t>
        </w:r>
      </w:hyperlink>
      <w:r w:rsidRPr="008A7210">
        <w:rPr>
          <w:rFonts w:cs="Arial"/>
          <w:color w:val="000000" w:themeColor="text1"/>
          <w:szCs w:val="20"/>
        </w:rPr>
        <w:t>;</w:t>
      </w:r>
    </w:p>
    <w:p w14:paraId="31BADC70" w14:textId="6A32AB9C" w:rsidR="00644BA4" w:rsidRPr="008A7210" w:rsidRDefault="00644BA4" w:rsidP="009F6CE4">
      <w:pPr>
        <w:numPr>
          <w:ilvl w:val="1"/>
          <w:numId w:val="1"/>
        </w:numPr>
        <w:spacing w:before="120" w:after="120" w:line="276" w:lineRule="auto"/>
        <w:jc w:val="both"/>
        <w:rPr>
          <w:rFonts w:cs="Arial"/>
          <w:color w:val="000000" w:themeColor="text1"/>
          <w:szCs w:val="20"/>
        </w:rPr>
      </w:pPr>
      <w:r>
        <w:rPr>
          <w:rFonts w:cs="Arial"/>
          <w:color w:val="000000" w:themeColor="text1"/>
          <w:szCs w:val="20"/>
        </w:rPr>
        <w:t>O</w:t>
      </w:r>
      <w:r w:rsidR="00B77399">
        <w:rPr>
          <w:rFonts w:cs="Arial"/>
          <w:color w:val="000000" w:themeColor="text1"/>
          <w:szCs w:val="20"/>
        </w:rPr>
        <w:t xml:space="preserve"> fornecedor </w:t>
      </w:r>
      <w:r w:rsidRPr="00644BA4">
        <w:rPr>
          <w:rFonts w:cs="Arial"/>
          <w:color w:val="000000" w:themeColor="text1"/>
          <w:szCs w:val="20"/>
        </w:rPr>
        <w:t xml:space="preserve">organizado em cooperativa deverá declarar, ainda, em campo próprio do sistema eletrônico, que cumpre os requisitos estabelecidos no </w:t>
      </w:r>
      <w:hyperlink r:id="rId23" w:anchor="art16" w:history="1">
        <w:r w:rsidRPr="005D1A69">
          <w:rPr>
            <w:rStyle w:val="Hyperlink"/>
            <w:rFonts w:cs="Arial"/>
            <w:szCs w:val="20"/>
          </w:rPr>
          <w:t>artigo 16 da Lei nº 14.133, de 2021.</w:t>
        </w:r>
      </w:hyperlink>
    </w:p>
    <w:p w14:paraId="63935CB4" w14:textId="47CEAA8F" w:rsidR="00C074DA" w:rsidRPr="005330E3" w:rsidRDefault="00C074DA" w:rsidP="00C074DA">
      <w:pPr>
        <w:numPr>
          <w:ilvl w:val="1"/>
          <w:numId w:val="1"/>
        </w:numPr>
        <w:spacing w:before="120" w:after="120" w:line="276" w:lineRule="auto"/>
        <w:jc w:val="both"/>
        <w:rPr>
          <w:rFonts w:cs="Arial"/>
          <w:color w:val="000000" w:themeColor="text1"/>
          <w:szCs w:val="20"/>
        </w:rPr>
      </w:pPr>
      <w:r w:rsidRPr="005330E3">
        <w:rPr>
          <w:rFonts w:cs="Arial"/>
          <w:color w:val="000000" w:themeColor="text1"/>
          <w:szCs w:val="20"/>
        </w:rPr>
        <w:t xml:space="preserve">O fornecedor enquadrado como microempresa, empresa de pequeno porte ou sociedade cooperativa deverá declarar, ainda, em campo próprio do sistema eletrônico, que cumpre os requisitos estabelecidos no </w:t>
      </w:r>
      <w:hyperlink r:id="rId24" w:anchor="art3" w:history="1">
        <w:r w:rsidRPr="00C65850">
          <w:rPr>
            <w:rStyle w:val="Hyperlink"/>
            <w:rFonts w:cs="Arial"/>
            <w:szCs w:val="20"/>
          </w:rPr>
          <w:t>artigo 3° da Lei Complementar nº 123, de 2006</w:t>
        </w:r>
      </w:hyperlink>
      <w:r w:rsidRPr="005330E3">
        <w:rPr>
          <w:rFonts w:cs="Arial"/>
          <w:color w:val="000000" w:themeColor="text1"/>
          <w:szCs w:val="20"/>
        </w:rPr>
        <w:t xml:space="preserve">, estando apto a usufruir do tratamento favorecido estabelecido em seus arts. 42 a 49, observado o disposto nos </w:t>
      </w:r>
      <w:hyperlink r:id="rId25" w:anchor="art4§1" w:history="1">
        <w:r w:rsidRPr="005D1A69">
          <w:rPr>
            <w:rStyle w:val="Hyperlink"/>
            <w:rFonts w:cs="Arial"/>
            <w:szCs w:val="20"/>
          </w:rPr>
          <w:t>§§ 1º ao 3º do art. 4º, da Lei n.º 14.133, de 2021.</w:t>
        </w:r>
      </w:hyperlink>
    </w:p>
    <w:p w14:paraId="02362CD0" w14:textId="1EAD4E61" w:rsidR="00C074DA" w:rsidRPr="005845D3" w:rsidRDefault="00644BA4" w:rsidP="00C074DA">
      <w:pPr>
        <w:numPr>
          <w:ilvl w:val="1"/>
          <w:numId w:val="1"/>
        </w:numPr>
        <w:spacing w:before="120" w:after="120" w:line="276" w:lineRule="auto"/>
        <w:jc w:val="both"/>
        <w:rPr>
          <w:rFonts w:cs="Arial"/>
          <w:iCs/>
          <w:color w:val="00B050"/>
          <w:szCs w:val="20"/>
        </w:rPr>
      </w:pPr>
      <w:r w:rsidRPr="005845D3">
        <w:rPr>
          <w:rFonts w:cs="Arial"/>
          <w:iCs/>
          <w:color w:val="00B050"/>
          <w:szCs w:val="20"/>
        </w:rPr>
        <w:lastRenderedPageBreak/>
        <w:t>Desde que disponibilizada a funcionalidade no sistema, f</w:t>
      </w:r>
      <w:r w:rsidR="00C074DA" w:rsidRPr="005845D3">
        <w:rPr>
          <w:rFonts w:cs="Arial"/>
          <w:iCs/>
          <w:color w:val="00B050"/>
          <w:szCs w:val="20"/>
        </w:rPr>
        <w:t>ica facultado ao fornecedor, ao cadastrar sua proposta inicial, a parametrização de valor final mínimo, com o registro do seu lance final aceitável (menor preço ou maior desconto, conforme o caso).</w:t>
      </w:r>
    </w:p>
    <w:p w14:paraId="7361DABC" w14:textId="77777777" w:rsidR="00C074DA" w:rsidRPr="005845D3" w:rsidRDefault="00C074DA" w:rsidP="00C074DA">
      <w:pPr>
        <w:numPr>
          <w:ilvl w:val="2"/>
          <w:numId w:val="1"/>
        </w:numPr>
        <w:spacing w:before="120" w:after="120" w:line="276" w:lineRule="auto"/>
        <w:jc w:val="both"/>
        <w:rPr>
          <w:rFonts w:cs="Arial"/>
          <w:iCs/>
          <w:color w:val="00B050"/>
          <w:szCs w:val="20"/>
        </w:rPr>
      </w:pPr>
      <w:r w:rsidRPr="005845D3">
        <w:rPr>
          <w:rFonts w:cs="Arial"/>
          <w:iCs/>
          <w:color w:val="00B050"/>
          <w:szCs w:val="20"/>
        </w:rPr>
        <w:t xml:space="preserve">Feita essa opção os lances serão enviados automaticamente pelo sistema, respeitados os limites cadastrados pelo fornecedor e o intervalo mínimo entre lances previsto neste aviso. </w:t>
      </w:r>
    </w:p>
    <w:p w14:paraId="0C1160D4" w14:textId="77777777" w:rsidR="00C074DA" w:rsidRPr="005845D3" w:rsidRDefault="00C074DA" w:rsidP="00C074DA">
      <w:pPr>
        <w:numPr>
          <w:ilvl w:val="3"/>
          <w:numId w:val="1"/>
        </w:numPr>
        <w:spacing w:before="120" w:after="120" w:line="276" w:lineRule="auto"/>
        <w:jc w:val="both"/>
        <w:rPr>
          <w:rFonts w:cs="Arial"/>
          <w:iCs/>
          <w:color w:val="00B050"/>
          <w:szCs w:val="20"/>
        </w:rPr>
      </w:pPr>
      <w:r w:rsidRPr="005845D3">
        <w:rPr>
          <w:rFonts w:cs="Arial"/>
          <w:iCs/>
          <w:color w:val="00B050"/>
          <w:szCs w:val="20"/>
        </w:rPr>
        <w:t>Sem prejuízo do disposto acima, os lances poderão ser enviados manualmente, na forma da seção respectiva deste Aviso de Contratação Direta;</w:t>
      </w:r>
    </w:p>
    <w:p w14:paraId="11BC593E" w14:textId="77777777" w:rsidR="00C074DA" w:rsidRPr="005845D3" w:rsidRDefault="00C074DA" w:rsidP="00C074DA">
      <w:pPr>
        <w:numPr>
          <w:ilvl w:val="2"/>
          <w:numId w:val="1"/>
        </w:numPr>
        <w:spacing w:before="120" w:after="120" w:line="276" w:lineRule="auto"/>
        <w:jc w:val="both"/>
        <w:rPr>
          <w:rFonts w:cs="Arial"/>
          <w:iCs/>
          <w:color w:val="00B050"/>
          <w:szCs w:val="20"/>
        </w:rPr>
      </w:pPr>
      <w:r w:rsidRPr="005845D3">
        <w:rPr>
          <w:rFonts w:cs="Arial"/>
          <w:iCs/>
          <w:color w:val="00B050"/>
          <w:szCs w:val="20"/>
        </w:rPr>
        <w:t>O valor final mínimo poderá ser alterado pelo fornecedor durante a fase de disputa, desde que não assuma valor superior a lance já registrado por ele no sistema.</w:t>
      </w:r>
    </w:p>
    <w:p w14:paraId="01B86A28" w14:textId="77777777" w:rsidR="00C074DA" w:rsidRDefault="00C074DA" w:rsidP="00C074DA">
      <w:pPr>
        <w:numPr>
          <w:ilvl w:val="2"/>
          <w:numId w:val="1"/>
        </w:numPr>
        <w:spacing w:before="120" w:after="120" w:line="276" w:lineRule="auto"/>
        <w:jc w:val="both"/>
        <w:rPr>
          <w:rFonts w:cs="Arial"/>
          <w:iCs/>
          <w:szCs w:val="20"/>
        </w:rPr>
      </w:pPr>
      <w:r w:rsidRPr="005845D3">
        <w:rPr>
          <w:rFonts w:cs="Arial"/>
          <w:iCs/>
          <w:color w:val="00B050"/>
          <w:szCs w:val="20"/>
        </w:rPr>
        <w:t>O valor mínimo parametrizado possui caráter sigiloso aos demais participantes do certame e para o órgão ou entidade contratante. Apenas os lances efetivamente enviados poderão ser conhecidos dos fornecedores na forma da seção seguinte deste Aviso</w:t>
      </w:r>
      <w:r w:rsidRPr="005845D3">
        <w:rPr>
          <w:rFonts w:cs="Arial"/>
          <w:iCs/>
          <w:szCs w:val="20"/>
        </w:rPr>
        <w:t>.</w:t>
      </w:r>
    </w:p>
    <w:p w14:paraId="4AA0DAEF" w14:textId="636F788E" w:rsidR="005845D3" w:rsidRPr="005845D3" w:rsidRDefault="005845D3" w:rsidP="005845D3">
      <w:pPr>
        <w:spacing w:before="120" w:after="120" w:line="276" w:lineRule="auto"/>
        <w:ind w:left="1224"/>
        <w:jc w:val="both"/>
        <w:rPr>
          <w:rFonts w:cs="Arial"/>
          <w:iCs/>
          <w:color w:val="FF0000"/>
          <w:szCs w:val="20"/>
        </w:rPr>
      </w:pPr>
      <w:r>
        <w:rPr>
          <w:rFonts w:cs="Arial"/>
          <w:iCs/>
          <w:color w:val="FF0000"/>
          <w:szCs w:val="20"/>
        </w:rPr>
        <w:t xml:space="preserve">Verificar </w:t>
      </w:r>
      <w:r w:rsidRPr="005845D3">
        <w:rPr>
          <w:rFonts w:cs="Arial"/>
          <w:iCs/>
          <w:color w:val="FF0000"/>
          <w:szCs w:val="20"/>
        </w:rPr>
        <w:t xml:space="preserve">se o sistema já possui essa funcionalidade instalada. Caso não tenha, suprimir o subitem </w:t>
      </w:r>
      <w:r w:rsidR="009523C3">
        <w:rPr>
          <w:rFonts w:cs="Arial"/>
          <w:iCs/>
          <w:color w:val="FF0000"/>
          <w:szCs w:val="20"/>
        </w:rPr>
        <w:t>acima</w:t>
      </w:r>
      <w:r w:rsidRPr="005845D3">
        <w:rPr>
          <w:rFonts w:cs="Arial"/>
          <w:iCs/>
          <w:color w:val="FF0000"/>
          <w:szCs w:val="20"/>
        </w:rPr>
        <w:t>. Se já houver a funcionalidade, a revisão deve ser mantida.</w:t>
      </w:r>
    </w:p>
    <w:p w14:paraId="4CD28817" w14:textId="77777777" w:rsidR="00C074DA" w:rsidRDefault="00C074DA" w:rsidP="00781AFF">
      <w:pPr>
        <w:pStyle w:val="Ttulo1"/>
      </w:pPr>
      <w:bookmarkStart w:id="5" w:name="_Toc155958359"/>
      <w:r>
        <w:t>FASE DE LANCES</w:t>
      </w:r>
      <w:bookmarkEnd w:id="5"/>
    </w:p>
    <w:p w14:paraId="43BBC042"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A partir da data e horário estabelecidos neste Aviso de Contratação Direta, a sessão pública será automaticamente aberta pelo sistema para o envio de lances públicos e sucessivos, </w:t>
      </w:r>
      <w:r>
        <w:rPr>
          <w:rFonts w:cs="Arial"/>
          <w:bCs/>
          <w:szCs w:val="20"/>
          <w:lang w:eastAsia="en-US"/>
        </w:rPr>
        <w:t>exclusivamente por meio do sistema eletrônico</w:t>
      </w:r>
      <w:r>
        <w:rPr>
          <w:rFonts w:cs="Arial"/>
          <w:szCs w:val="20"/>
          <w:lang w:eastAsia="en-US"/>
        </w:rPr>
        <w:t xml:space="preserve">, </w:t>
      </w:r>
      <w:r>
        <w:rPr>
          <w:rFonts w:cs="Arial"/>
          <w:color w:val="000000" w:themeColor="text1"/>
          <w:szCs w:val="20"/>
          <w:lang w:eastAsia="en-US"/>
        </w:rPr>
        <w:t>sendo encerrado no horário de finalização de lances também já previsto neste aviso.</w:t>
      </w:r>
    </w:p>
    <w:p w14:paraId="14CB7F04"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rPr>
        <w:t xml:space="preserve">Iniciada a etapa competitiva, os fornecedores deverão encaminhar lances exclusivamente por meio de sistema eletrônico, sendo imediatamente informados do seu recebimento e do valor consignado no registro. </w:t>
      </w:r>
    </w:p>
    <w:p w14:paraId="5DD48A87" w14:textId="2B5F20FC" w:rsidR="00C074DA" w:rsidRPr="00A05894" w:rsidRDefault="00C074DA" w:rsidP="00C074DA">
      <w:pPr>
        <w:pStyle w:val="PargrafodaLista"/>
        <w:numPr>
          <w:ilvl w:val="2"/>
          <w:numId w:val="1"/>
        </w:numPr>
        <w:spacing w:before="120" w:after="120" w:line="276" w:lineRule="auto"/>
        <w:jc w:val="both"/>
        <w:rPr>
          <w:rFonts w:cs="Arial"/>
          <w:szCs w:val="20"/>
          <w:lang w:eastAsia="en-US"/>
        </w:rPr>
      </w:pPr>
      <w:r w:rsidRPr="00A05894">
        <w:rPr>
          <w:rFonts w:cs="Arial"/>
          <w:szCs w:val="20"/>
        </w:rPr>
        <w:t xml:space="preserve">O lance </w:t>
      </w:r>
      <w:r w:rsidRPr="00CE5CE1">
        <w:rPr>
          <w:rFonts w:cs="Arial"/>
          <w:color w:val="000000" w:themeColor="text1"/>
          <w:szCs w:val="20"/>
          <w:lang w:eastAsia="en-US"/>
        </w:rPr>
        <w:t>deverá</w:t>
      </w:r>
      <w:r w:rsidRPr="00A05894">
        <w:rPr>
          <w:rFonts w:cs="Arial"/>
          <w:szCs w:val="20"/>
        </w:rPr>
        <w:t xml:space="preserve"> ser ofertado pelo </w:t>
      </w:r>
      <w:r w:rsidRPr="009523C3">
        <w:rPr>
          <w:rFonts w:cs="Arial"/>
          <w:color w:val="00B050"/>
          <w:szCs w:val="20"/>
        </w:rPr>
        <w:t>valor unitário</w:t>
      </w:r>
      <w:r w:rsidR="00546C3F" w:rsidRPr="009523C3">
        <w:rPr>
          <w:rFonts w:cs="Arial"/>
          <w:color w:val="00B050"/>
          <w:szCs w:val="20"/>
        </w:rPr>
        <w:t xml:space="preserve"> </w:t>
      </w:r>
      <w:r w:rsidR="00546C3F" w:rsidRPr="009523C3">
        <w:rPr>
          <w:rFonts w:cs="Arial"/>
          <w:b/>
          <w:bCs/>
          <w:color w:val="00B050"/>
          <w:szCs w:val="20"/>
          <w:u w:val="single"/>
        </w:rPr>
        <w:t>OU</w:t>
      </w:r>
      <w:r w:rsidR="00546C3F" w:rsidRPr="009523C3">
        <w:rPr>
          <w:rFonts w:cs="Arial"/>
          <w:color w:val="00B050"/>
          <w:szCs w:val="20"/>
        </w:rPr>
        <w:t xml:space="preserve"> percentual de desconto</w:t>
      </w:r>
      <w:r w:rsidRPr="009523C3">
        <w:rPr>
          <w:rFonts w:cs="Arial"/>
          <w:color w:val="00B050"/>
          <w:szCs w:val="20"/>
        </w:rPr>
        <w:t xml:space="preserve"> </w:t>
      </w:r>
      <w:r w:rsidRPr="00A05894">
        <w:rPr>
          <w:rFonts w:cs="Arial"/>
          <w:szCs w:val="20"/>
        </w:rPr>
        <w:t>do item.</w:t>
      </w:r>
    </w:p>
    <w:p w14:paraId="3DD34139" w14:textId="3CA10691" w:rsidR="00C074DA" w:rsidRPr="00A05894" w:rsidRDefault="00C074DA" w:rsidP="00C074DA">
      <w:pPr>
        <w:pStyle w:val="Citao"/>
        <w:numPr>
          <w:ilvl w:val="1"/>
          <w:numId w:val="1"/>
        </w:numPr>
        <w:pBdr>
          <w:top w:val="none" w:sz="0" w:space="0" w:color="auto"/>
          <w:left w:val="none" w:sz="0" w:space="0" w:color="auto"/>
          <w:bottom w:val="none" w:sz="0" w:space="0" w:color="auto"/>
          <w:right w:val="none" w:sz="0" w:space="0" w:color="auto"/>
        </w:pBdr>
        <w:shd w:val="clear" w:color="auto" w:fill="FFFFFF" w:themeFill="background1"/>
        <w:spacing w:after="120" w:line="276" w:lineRule="auto"/>
        <w:contextualSpacing/>
        <w:rPr>
          <w:rFonts w:cs="Arial"/>
          <w:i w:val="0"/>
          <w:iCs w:val="0"/>
          <w:color w:val="000000" w:themeColor="text1"/>
          <w:szCs w:val="20"/>
        </w:rPr>
      </w:pPr>
      <w:r w:rsidRPr="00A05894">
        <w:rPr>
          <w:rFonts w:cs="Arial"/>
          <w:i w:val="0"/>
          <w:iCs w:val="0"/>
          <w:color w:val="000000" w:themeColor="text1"/>
          <w:szCs w:val="20"/>
        </w:rPr>
        <w:t xml:space="preserve">O fornecedor somente poderá oferecer valor inferior ou percentual de desconto </w:t>
      </w:r>
      <w:r w:rsidR="0016421C">
        <w:rPr>
          <w:rFonts w:cs="Arial"/>
          <w:i w:val="0"/>
          <w:iCs w:val="0"/>
          <w:color w:val="000000" w:themeColor="text1"/>
          <w:szCs w:val="20"/>
        </w:rPr>
        <w:t xml:space="preserve">superior </w:t>
      </w:r>
      <w:r w:rsidRPr="00A05894">
        <w:rPr>
          <w:rFonts w:cs="Arial"/>
          <w:i w:val="0"/>
          <w:iCs w:val="0"/>
          <w:color w:val="000000" w:themeColor="text1"/>
          <w:szCs w:val="20"/>
        </w:rPr>
        <w:t>ao último lance por ele ofertado e registrado pelo sistema.</w:t>
      </w:r>
    </w:p>
    <w:p w14:paraId="6C79FBED"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EC2933C" w14:textId="25622A86" w:rsidR="00C074DA" w:rsidRDefault="00C074DA" w:rsidP="00C074DA">
      <w:pPr>
        <w:pStyle w:val="PargrafodaLista"/>
        <w:numPr>
          <w:ilvl w:val="2"/>
          <w:numId w:val="1"/>
        </w:numPr>
        <w:spacing w:before="120" w:after="120" w:line="276" w:lineRule="auto"/>
        <w:jc w:val="both"/>
        <w:rPr>
          <w:rFonts w:cs="Arial"/>
          <w:color w:val="000000" w:themeColor="text1"/>
          <w:szCs w:val="20"/>
          <w:lang w:eastAsia="en-US"/>
        </w:rPr>
      </w:pPr>
      <w:r>
        <w:rPr>
          <w:rFonts w:cs="Arial"/>
          <w:szCs w:val="20"/>
        </w:rPr>
        <w:t>O intervalo mínimo de diferença de valores ou percentuais entre os lances, que incidirá tanto em relação aos lances intermediários quanto em relação ao que cobrir a melhor oferta é de</w:t>
      </w:r>
      <w:r>
        <w:rPr>
          <w:rFonts w:cs="Arial"/>
          <w:i/>
          <w:iCs/>
          <w:szCs w:val="20"/>
        </w:rPr>
        <w:t xml:space="preserve"> </w:t>
      </w:r>
      <w:r w:rsidRPr="009523C3">
        <w:rPr>
          <w:rFonts w:cs="Arial"/>
          <w:color w:val="00B050"/>
          <w:szCs w:val="20"/>
        </w:rPr>
        <w:t>........ (</w:t>
      </w:r>
      <w:r w:rsidR="009523C3">
        <w:rPr>
          <w:rFonts w:cs="Arial"/>
          <w:color w:val="00B050"/>
          <w:szCs w:val="20"/>
        </w:rPr>
        <w:t>extenso</w:t>
      </w:r>
      <w:r w:rsidRPr="009523C3">
        <w:rPr>
          <w:rFonts w:cs="Arial"/>
          <w:color w:val="00B050"/>
          <w:szCs w:val="20"/>
        </w:rPr>
        <w:t>)</w:t>
      </w:r>
      <w:r w:rsidRPr="009523C3">
        <w:rPr>
          <w:rFonts w:cs="Arial"/>
          <w:i/>
          <w:iCs/>
          <w:szCs w:val="20"/>
        </w:rPr>
        <w:t>.</w:t>
      </w:r>
    </w:p>
    <w:p w14:paraId="29971A13"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Havendo lances iguais ao menor já ofertado, prevalecerá aquele que for recebido e registrado primeiro no sistema.</w:t>
      </w:r>
    </w:p>
    <w:p w14:paraId="24D00400"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Caso o fornecedor não apresente lances, concorrerá com o valor de sua proposta.</w:t>
      </w:r>
    </w:p>
    <w:p w14:paraId="5B363736" w14:textId="77777777" w:rsidR="00C074DA" w:rsidRPr="005330E3"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Durante o procedimento, os fornecedores serão informados, em tempo real, do valor </w:t>
      </w:r>
      <w:r w:rsidRPr="005330E3">
        <w:rPr>
          <w:rFonts w:cs="Arial"/>
          <w:color w:val="000000" w:themeColor="text1"/>
          <w:szCs w:val="20"/>
          <w:lang w:eastAsia="en-US"/>
        </w:rPr>
        <w:t>do menor lance ou do maior desconto registrado, vedada a identificação do fornecedor.</w:t>
      </w:r>
    </w:p>
    <w:p w14:paraId="49F0E9D5"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lastRenderedPageBreak/>
        <w:t>Imediatamente após o término do prazo estabelecido para a fase de lances, haverá o seu encerramento, com o ordenamento e divulgação dos lances, pelo sistema, em ordem crescente de classificação.</w:t>
      </w:r>
    </w:p>
    <w:p w14:paraId="3A477AB4" w14:textId="77777777" w:rsidR="00C074DA" w:rsidRDefault="00C074DA" w:rsidP="00C074DA">
      <w:pPr>
        <w:pStyle w:val="PargrafodaLista"/>
        <w:numPr>
          <w:ilvl w:val="2"/>
          <w:numId w:val="1"/>
        </w:numPr>
        <w:spacing w:before="120" w:after="120" w:line="276" w:lineRule="auto"/>
        <w:jc w:val="both"/>
        <w:rPr>
          <w:rFonts w:cs="Arial"/>
        </w:rPr>
      </w:pPr>
      <w:r>
        <w:rPr>
          <w:rFonts w:cs="Arial"/>
          <w:color w:val="000000" w:themeColor="text1"/>
          <w:szCs w:val="20"/>
          <w:lang w:eastAsia="en-US"/>
        </w:rPr>
        <w:t>O encerramento da fase de lances ocorrerá de forma automática pontualmente no horário indicado, sem qualquer possibilidade de prorrogação e não havendo tempo aleatório ou mecanismo similar.</w:t>
      </w:r>
    </w:p>
    <w:p w14:paraId="633B1B90" w14:textId="2CB7CBC1" w:rsidR="00C074DA" w:rsidRDefault="00C074DA" w:rsidP="00781AFF">
      <w:pPr>
        <w:pStyle w:val="Ttulo1"/>
      </w:pPr>
      <w:bookmarkStart w:id="6" w:name="_Toc155958360"/>
      <w:r>
        <w:t xml:space="preserve">JULGAMENTO </w:t>
      </w:r>
      <w:r w:rsidR="007923D0">
        <w:t xml:space="preserve">E ACEITAÇÃO </w:t>
      </w:r>
      <w:r>
        <w:t>DAS PROPOSTAS</w:t>
      </w:r>
      <w:bookmarkEnd w:id="6"/>
      <w:r>
        <w:t xml:space="preserve"> </w:t>
      </w:r>
    </w:p>
    <w:p w14:paraId="6D9D4AC9" w14:textId="10952B41" w:rsidR="00C074DA" w:rsidRPr="005330E3" w:rsidRDefault="00C074DA" w:rsidP="00C074DA">
      <w:pPr>
        <w:pStyle w:val="PargrafodaLista"/>
        <w:numPr>
          <w:ilvl w:val="1"/>
          <w:numId w:val="1"/>
        </w:numPr>
        <w:spacing w:before="120" w:after="120" w:line="276" w:lineRule="auto"/>
        <w:jc w:val="both"/>
        <w:rPr>
          <w:rFonts w:cs="Arial"/>
        </w:rPr>
      </w:pPr>
      <w:r>
        <w:rPr>
          <w:rFonts w:cs="Arial"/>
        </w:rPr>
        <w:t xml:space="preserve">Encerrada a fase de lances, </w:t>
      </w:r>
      <w:r w:rsidR="001B0A83">
        <w:t>quando</w:t>
      </w:r>
      <w:r w:rsidR="00192417">
        <w:t xml:space="preserve"> a</w:t>
      </w:r>
      <w:r w:rsidR="00192417" w:rsidRPr="00EA468D">
        <w:rPr>
          <w:rFonts w:cs="Arial"/>
        </w:rPr>
        <w:t xml:space="preserve"> proposta do primeiro colocado permanecer acima do preço máximo ou </w:t>
      </w:r>
      <w:r w:rsidR="001B0A83">
        <w:rPr>
          <w:rFonts w:cs="Arial"/>
        </w:rPr>
        <w:t>abaixo d</w:t>
      </w:r>
      <w:r w:rsidR="00192417" w:rsidRPr="00EA468D">
        <w:rPr>
          <w:rFonts w:cs="Arial"/>
        </w:rPr>
        <w:t>o desconto definido para a contratação, o pregoeiro poderá negociar condições mais vantajosas</w:t>
      </w:r>
      <w:r w:rsidR="001B0A83">
        <w:rPr>
          <w:rFonts w:cs="Arial"/>
        </w:rPr>
        <w:t>.</w:t>
      </w:r>
      <w:r w:rsidR="00192417" w:rsidDel="00EA468D">
        <w:rPr>
          <w:rFonts w:cs="Arial"/>
        </w:rPr>
        <w:t xml:space="preserve"> </w:t>
      </w:r>
    </w:p>
    <w:p w14:paraId="4597A398" w14:textId="6B5CC3AA" w:rsidR="00C074DA" w:rsidRPr="005330E3" w:rsidRDefault="00C074DA" w:rsidP="00C074DA">
      <w:pPr>
        <w:pStyle w:val="PargrafodaLista"/>
        <w:numPr>
          <w:ilvl w:val="2"/>
          <w:numId w:val="1"/>
        </w:numPr>
        <w:spacing w:before="120" w:after="120" w:line="276" w:lineRule="auto"/>
        <w:jc w:val="both"/>
        <w:rPr>
          <w:rFonts w:cs="Arial"/>
        </w:rPr>
      </w:pPr>
      <w:r w:rsidRPr="005330E3">
        <w:rPr>
          <w:rFonts w:cs="Arial"/>
          <w:color w:val="000000"/>
          <w:szCs w:val="20"/>
        </w:rPr>
        <w:t xml:space="preserve">Neste caso, será encaminhada contraproposta ao fornecedor que tenha apresentado o </w:t>
      </w:r>
      <w:r w:rsidR="001B0A83">
        <w:rPr>
          <w:rFonts w:cs="Arial"/>
          <w:color w:val="000000"/>
          <w:szCs w:val="20"/>
        </w:rPr>
        <w:t>menor</w:t>
      </w:r>
      <w:r w:rsidR="001B0A83" w:rsidRPr="005330E3">
        <w:rPr>
          <w:rFonts w:cs="Arial"/>
          <w:color w:val="000000"/>
          <w:szCs w:val="20"/>
        </w:rPr>
        <w:t xml:space="preserve"> </w:t>
      </w:r>
      <w:r w:rsidRPr="005330E3">
        <w:rPr>
          <w:rFonts w:cs="Arial"/>
          <w:color w:val="000000"/>
          <w:szCs w:val="20"/>
        </w:rPr>
        <w:t>preço</w:t>
      </w:r>
      <w:r w:rsidR="001B0A83">
        <w:rPr>
          <w:rFonts w:cs="Arial"/>
          <w:color w:val="000000"/>
          <w:szCs w:val="20"/>
        </w:rPr>
        <w:t xml:space="preserve"> ou o maior desconto</w:t>
      </w:r>
      <w:r w:rsidRPr="005330E3">
        <w:rPr>
          <w:rFonts w:cs="Arial"/>
          <w:color w:val="000000"/>
          <w:szCs w:val="20"/>
        </w:rPr>
        <w:t>, para que seja obtida a melhor proposta compatível</w:t>
      </w:r>
      <w:r w:rsidR="001B0A83">
        <w:rPr>
          <w:rFonts w:cs="Arial"/>
          <w:color w:val="000000"/>
          <w:szCs w:val="20"/>
        </w:rPr>
        <w:t xml:space="preserve"> em relação</w:t>
      </w:r>
      <w:r w:rsidRPr="005330E3">
        <w:rPr>
          <w:rFonts w:cs="Arial"/>
          <w:color w:val="000000"/>
          <w:szCs w:val="20"/>
        </w:rPr>
        <w:t xml:space="preserve"> ao </w:t>
      </w:r>
      <w:r w:rsidR="00430497" w:rsidRPr="005330E3">
        <w:rPr>
          <w:rFonts w:cs="Arial"/>
          <w:color w:val="000000"/>
          <w:szCs w:val="20"/>
        </w:rPr>
        <w:t xml:space="preserve">estipulado </w:t>
      </w:r>
      <w:r w:rsidRPr="005330E3">
        <w:rPr>
          <w:rFonts w:cs="Arial"/>
          <w:color w:val="000000"/>
          <w:szCs w:val="20"/>
        </w:rPr>
        <w:t>pela Administração.</w:t>
      </w:r>
    </w:p>
    <w:p w14:paraId="656BEA43" w14:textId="69136F0B" w:rsidR="00C074DA" w:rsidRPr="005330E3" w:rsidRDefault="00C074DA" w:rsidP="00C074DA">
      <w:pPr>
        <w:pStyle w:val="PargrafodaLista"/>
        <w:numPr>
          <w:ilvl w:val="2"/>
          <w:numId w:val="1"/>
        </w:numPr>
        <w:spacing w:before="120" w:after="120" w:line="276" w:lineRule="auto"/>
        <w:jc w:val="both"/>
        <w:rPr>
          <w:rFonts w:cs="Arial"/>
        </w:rPr>
      </w:pPr>
      <w:r w:rsidRPr="005330E3">
        <w:rPr>
          <w:rFonts w:cs="Arial"/>
        </w:rPr>
        <w:t xml:space="preserve">A negociação poderá ser feita com os demais fornecedores classificados, </w:t>
      </w:r>
      <w:r w:rsidRPr="005330E3">
        <w:rPr>
          <w:rFonts w:ascii="Helvetica" w:hAnsi="Helvetica"/>
          <w:shd w:val="clear" w:color="auto" w:fill="FFFFFF"/>
        </w:rPr>
        <w:t>exclusivamente por meio do sistema,</w:t>
      </w:r>
      <w:r w:rsidRPr="005330E3">
        <w:rPr>
          <w:rFonts w:cs="Arial"/>
        </w:rPr>
        <w:t xml:space="preserve"> respeitada a ordem de classificação, quando o primeiro colocado, mesmo após a negociação, for desclassificado em razão de sua proposta permanecer acima do preço máximo </w:t>
      </w:r>
      <w:r w:rsidR="000C7D67">
        <w:rPr>
          <w:rFonts w:cs="Arial"/>
        </w:rPr>
        <w:t xml:space="preserve">ou abaixo do desconto </w:t>
      </w:r>
      <w:r w:rsidRPr="005330E3">
        <w:rPr>
          <w:rFonts w:cs="Arial"/>
        </w:rPr>
        <w:t>definido para a contratação.</w:t>
      </w:r>
    </w:p>
    <w:p w14:paraId="780709B1" w14:textId="70F13E75" w:rsidR="00C074DA" w:rsidRPr="008F1898" w:rsidRDefault="00C074DA" w:rsidP="00C074DA">
      <w:pPr>
        <w:pStyle w:val="PargrafodaLista"/>
        <w:numPr>
          <w:ilvl w:val="1"/>
          <w:numId w:val="1"/>
        </w:numPr>
        <w:spacing w:before="120" w:after="120" w:line="276" w:lineRule="auto"/>
        <w:jc w:val="both"/>
        <w:rPr>
          <w:rFonts w:cs="Arial"/>
        </w:rPr>
      </w:pPr>
      <w:r w:rsidRPr="005330E3">
        <w:rPr>
          <w:rFonts w:cs="Arial"/>
        </w:rPr>
        <w:t>Em qualquer caso, concluída a negociação, se houver, o resultado será</w:t>
      </w:r>
      <w:r w:rsidR="000C7D67" w:rsidRPr="000C7D67">
        <w:rPr>
          <w:rFonts w:cs="Arial"/>
        </w:rPr>
        <w:t xml:space="preserve"> divulgado a todos </w:t>
      </w:r>
      <w:r w:rsidR="000C7D67">
        <w:rPr>
          <w:rFonts w:cs="Arial"/>
        </w:rPr>
        <w:t xml:space="preserve">e </w:t>
      </w:r>
      <w:r w:rsidRPr="005330E3">
        <w:rPr>
          <w:rFonts w:cs="Arial"/>
        </w:rPr>
        <w:t xml:space="preserve">registrado na ata do procedimento da dispensa eletrônica, </w:t>
      </w:r>
      <w:r w:rsidRPr="005330E3">
        <w:rPr>
          <w:rFonts w:ascii="Helvetica" w:hAnsi="Helvetica"/>
          <w:shd w:val="clear" w:color="auto" w:fill="FFFFFF"/>
        </w:rPr>
        <w:t>devendo esta ser anexada aos autos do processo de contratação.</w:t>
      </w:r>
    </w:p>
    <w:p w14:paraId="219BC956" w14:textId="685717BA" w:rsidR="00B97D5F" w:rsidRPr="00B97D5F" w:rsidRDefault="00B97D5F" w:rsidP="00B97D5F">
      <w:pPr>
        <w:pStyle w:val="PargrafodaLista"/>
        <w:numPr>
          <w:ilvl w:val="1"/>
          <w:numId w:val="1"/>
        </w:numPr>
        <w:spacing w:before="120" w:after="120" w:line="276" w:lineRule="auto"/>
        <w:jc w:val="both"/>
        <w:rPr>
          <w:rFonts w:cs="Arial"/>
        </w:rPr>
      </w:pPr>
      <w:r w:rsidRPr="00B97D5F">
        <w:rPr>
          <w:rFonts w:cs="Arial"/>
        </w:rPr>
        <w:t>Constatada a compatibilidade entre o valor da proposta e o estipulado para a contratação, será solicitad</w:t>
      </w:r>
      <w:r w:rsidR="002E384A">
        <w:rPr>
          <w:rFonts w:cs="Arial"/>
        </w:rPr>
        <w:t>o</w:t>
      </w:r>
      <w:r w:rsidRPr="00B97D5F">
        <w:rPr>
          <w:rFonts w:cs="Arial"/>
        </w:rPr>
        <w:t xml:space="preserve"> ao fornecedor </w:t>
      </w:r>
      <w:r w:rsidR="001B32B2">
        <w:rPr>
          <w:rFonts w:cs="Arial"/>
        </w:rPr>
        <w:t>o envio d</w:t>
      </w:r>
      <w:r w:rsidR="001B32B2" w:rsidRPr="006E1990">
        <w:t xml:space="preserve">a proposta adequada ao último lance ofertado </w:t>
      </w:r>
      <w:r w:rsidR="002A0FB2">
        <w:t xml:space="preserve">ou </w:t>
      </w:r>
      <w:r w:rsidRPr="00B97D5F">
        <w:rPr>
          <w:rFonts w:cs="Arial"/>
        </w:rPr>
        <w:t xml:space="preserve">ao valor negociado, </w:t>
      </w:r>
      <w:r w:rsidR="002A0FB2">
        <w:rPr>
          <w:rFonts w:cs="Arial"/>
        </w:rPr>
        <w:t xml:space="preserve">se for o caso, </w:t>
      </w:r>
      <w:r w:rsidRPr="00B97D5F">
        <w:rPr>
          <w:rFonts w:cs="Arial"/>
        </w:rPr>
        <w:t>acompanhada d</w:t>
      </w:r>
      <w:r w:rsidR="002E384A">
        <w:rPr>
          <w:rFonts w:cs="Arial"/>
        </w:rPr>
        <w:t>os</w:t>
      </w:r>
      <w:r w:rsidRPr="00B97D5F">
        <w:rPr>
          <w:rFonts w:cs="Arial"/>
        </w:rPr>
        <w:t xml:space="preserve"> documentos complementares, </w:t>
      </w:r>
      <w:r w:rsidR="006B6755">
        <w:rPr>
          <w:rFonts w:cs="Arial"/>
        </w:rPr>
        <w:t>quando</w:t>
      </w:r>
      <w:r w:rsidRPr="00B97D5F">
        <w:rPr>
          <w:rFonts w:cs="Arial"/>
        </w:rPr>
        <w:t xml:space="preserve"> necessários. </w:t>
      </w:r>
    </w:p>
    <w:p w14:paraId="3E361A4F" w14:textId="77777777" w:rsidR="00954A5D" w:rsidRPr="009523C3" w:rsidRDefault="00954A5D" w:rsidP="00954A5D">
      <w:pPr>
        <w:pStyle w:val="PargrafodaLista"/>
        <w:numPr>
          <w:ilvl w:val="2"/>
          <w:numId w:val="1"/>
        </w:numPr>
        <w:spacing w:before="120" w:after="120" w:line="276" w:lineRule="auto"/>
        <w:jc w:val="both"/>
        <w:rPr>
          <w:rFonts w:cs="Arial"/>
          <w:color w:val="FF0000"/>
        </w:rPr>
      </w:pPr>
      <w:r w:rsidRPr="009523C3">
        <w:rPr>
          <w:rFonts w:cs="Arial"/>
          <w:color w:val="00B050"/>
        </w:rPr>
        <w:t>Além da documentação supracitada, o fornecedor com a melhor proposta deverá encaminhar planilha com indicação de custos unitários e formação de preços, conforme modelo anexo, com os valores adequados à proposta vencedora.</w:t>
      </w:r>
    </w:p>
    <w:p w14:paraId="12C6D7EF" w14:textId="78B9F5C1" w:rsidR="009523C3" w:rsidRPr="009523C3" w:rsidRDefault="009523C3" w:rsidP="009523C3">
      <w:pPr>
        <w:pStyle w:val="PargrafodaLista"/>
        <w:spacing w:before="120" w:after="120" w:line="276" w:lineRule="auto"/>
        <w:ind w:left="1416"/>
        <w:jc w:val="both"/>
        <w:rPr>
          <w:rFonts w:cs="Arial"/>
          <w:color w:val="FF0000"/>
        </w:rPr>
      </w:pPr>
      <w:r>
        <w:rPr>
          <w:rFonts w:cs="Arial"/>
          <w:color w:val="FF0000"/>
        </w:rPr>
        <w:t>U</w:t>
      </w:r>
      <w:r w:rsidRPr="009523C3">
        <w:rPr>
          <w:rFonts w:cs="Arial"/>
          <w:color w:val="FF0000"/>
        </w:rPr>
        <w:t>tilizar este subitem caso o objeto a ser contratado exija a discriminação de custos unitários e/ou a apresentação de planilha de formação de preços (</w:t>
      </w:r>
      <w:proofErr w:type="spellStart"/>
      <w:r w:rsidRPr="009523C3">
        <w:rPr>
          <w:rFonts w:cs="Arial"/>
          <w:color w:val="FF0000"/>
        </w:rPr>
        <w:t>ex</w:t>
      </w:r>
      <w:proofErr w:type="spellEnd"/>
      <w:r w:rsidRPr="009523C3">
        <w:rPr>
          <w:rFonts w:cs="Arial"/>
          <w:color w:val="FF0000"/>
        </w:rPr>
        <w:t>: serviços de engenharia sob o regime de execução de empreitada por preço unitário, em relação aos custos tidos como relevantes, ou serviços com dedicação de mão-de-obra). Deve-se verificar, outrossim, se a inexequibilidade de custos unitários isolados será utilizada como critério de desclassificação.</w:t>
      </w:r>
    </w:p>
    <w:p w14:paraId="50762AF5" w14:textId="4CF92BD6" w:rsidR="00C46B38" w:rsidRPr="00C46B38" w:rsidRDefault="00C46B38" w:rsidP="00C46B38">
      <w:pPr>
        <w:pStyle w:val="PargrafodaLista"/>
        <w:numPr>
          <w:ilvl w:val="1"/>
          <w:numId w:val="1"/>
        </w:numPr>
        <w:spacing w:before="120" w:after="120" w:line="276" w:lineRule="auto"/>
        <w:jc w:val="both"/>
        <w:rPr>
          <w:rFonts w:cs="Arial"/>
        </w:rPr>
      </w:pPr>
      <w:r w:rsidRPr="00C46B38">
        <w:rPr>
          <w:rFonts w:cs="Arial"/>
        </w:rPr>
        <w:t>Encerrada a etapa de negociação,</w:t>
      </w:r>
      <w:r w:rsidR="00770F49">
        <w:rPr>
          <w:rFonts w:cs="Arial"/>
        </w:rPr>
        <w:t xml:space="preserve"> se houver,</w:t>
      </w:r>
      <w:r w:rsidRPr="00C46B38">
        <w:rPr>
          <w:rFonts w:cs="Arial"/>
        </w:rPr>
        <w:t xml:space="preserve"> o pregoeiro verificará se o </w:t>
      </w:r>
      <w:r>
        <w:rPr>
          <w:rFonts w:cs="Arial"/>
        </w:rPr>
        <w:t>fornecedor</w:t>
      </w:r>
      <w:r w:rsidRPr="00C46B38">
        <w:rPr>
          <w:rFonts w:cs="Arial"/>
        </w:rPr>
        <w:t xml:space="preserve"> provisoriamente classificado em primeiro lugar atende às condições de participação no certame, conforme previsto no art. 14 da Lei nº 14.133/2021, legislação correlata e no</w:t>
      </w:r>
      <w:r w:rsidR="00FB3D71">
        <w:rPr>
          <w:rFonts w:cs="Arial"/>
        </w:rPr>
        <w:t>s</w:t>
      </w:r>
      <w:r w:rsidRPr="00C46B38">
        <w:rPr>
          <w:rFonts w:cs="Arial"/>
        </w:rPr>
        <w:t xml:space="preserve"> ite</w:t>
      </w:r>
      <w:r w:rsidR="00FB3D71">
        <w:rPr>
          <w:rFonts w:cs="Arial"/>
        </w:rPr>
        <w:t>ns</w:t>
      </w:r>
      <w:r w:rsidRPr="00C46B38">
        <w:rPr>
          <w:rFonts w:cs="Arial"/>
        </w:rPr>
        <w:t xml:space="preserve"> </w:t>
      </w:r>
      <w:r w:rsidR="00FB3D71">
        <w:rPr>
          <w:rFonts w:cs="Arial"/>
        </w:rPr>
        <w:fldChar w:fldCharType="begin"/>
      </w:r>
      <w:r w:rsidR="00FB3D71">
        <w:rPr>
          <w:rFonts w:cs="Arial"/>
        </w:rPr>
        <w:instrText xml:space="preserve"> REF _Ref144286315 \r \h </w:instrText>
      </w:r>
      <w:r w:rsidR="00FB3D71">
        <w:rPr>
          <w:rFonts w:cs="Arial"/>
        </w:rPr>
      </w:r>
      <w:r w:rsidR="00FB3D71">
        <w:rPr>
          <w:rFonts w:cs="Arial"/>
        </w:rPr>
        <w:fldChar w:fldCharType="separate"/>
      </w:r>
      <w:r w:rsidR="00FB3D71">
        <w:rPr>
          <w:rFonts w:cs="Arial"/>
        </w:rPr>
        <w:t>3.3</w:t>
      </w:r>
      <w:r w:rsidR="00FB3D71">
        <w:rPr>
          <w:rFonts w:cs="Arial"/>
        </w:rPr>
        <w:fldChar w:fldCharType="end"/>
      </w:r>
      <w:r w:rsidR="005722E5">
        <w:rPr>
          <w:rFonts w:cs="Arial"/>
        </w:rPr>
        <w:t xml:space="preserve"> e seguintes deste Aviso</w:t>
      </w:r>
      <w:r w:rsidRPr="00C46B38">
        <w:rPr>
          <w:rFonts w:cs="Arial"/>
        </w:rPr>
        <w:t xml:space="preserve">, especialmente quanto à existência de sanção que impeça a participação </w:t>
      </w:r>
      <w:r w:rsidR="00CB236F">
        <w:rPr>
          <w:rFonts w:cs="Arial"/>
          <w:szCs w:val="20"/>
          <w:lang w:eastAsia="ar-SA"/>
        </w:rPr>
        <w:t xml:space="preserve">no processo de contratação direta </w:t>
      </w:r>
      <w:r w:rsidRPr="00C46B38">
        <w:rPr>
          <w:rFonts w:cs="Arial"/>
        </w:rPr>
        <w:t>ou a futura contratação, mediante a consulta aos seguintes cadastros:</w:t>
      </w:r>
    </w:p>
    <w:p w14:paraId="605ADEFB" w14:textId="77777777" w:rsidR="00C46B38" w:rsidRPr="008F1898" w:rsidRDefault="00C46B38" w:rsidP="008F1898">
      <w:pPr>
        <w:pStyle w:val="PargrafodaLista"/>
        <w:numPr>
          <w:ilvl w:val="2"/>
          <w:numId w:val="1"/>
        </w:numPr>
        <w:spacing w:before="120" w:after="120" w:line="276" w:lineRule="auto"/>
        <w:jc w:val="both"/>
        <w:rPr>
          <w:rFonts w:cs="Arial"/>
          <w:color w:val="000000"/>
          <w:szCs w:val="20"/>
        </w:rPr>
      </w:pPr>
      <w:r w:rsidRPr="008F1898">
        <w:rPr>
          <w:rFonts w:cs="Arial"/>
          <w:color w:val="000000"/>
          <w:szCs w:val="20"/>
        </w:rPr>
        <w:t xml:space="preserve">SICAF;  </w:t>
      </w:r>
    </w:p>
    <w:p w14:paraId="19292531" w14:textId="77777777" w:rsidR="00C46B38" w:rsidRPr="008F1898" w:rsidRDefault="00C46B38" w:rsidP="008F1898">
      <w:pPr>
        <w:pStyle w:val="PargrafodaLista"/>
        <w:numPr>
          <w:ilvl w:val="2"/>
          <w:numId w:val="1"/>
        </w:numPr>
        <w:spacing w:before="120" w:after="120" w:line="276" w:lineRule="auto"/>
        <w:jc w:val="both"/>
        <w:rPr>
          <w:rFonts w:cs="Arial"/>
          <w:color w:val="000000"/>
          <w:szCs w:val="20"/>
        </w:rPr>
      </w:pPr>
      <w:r w:rsidRPr="008F1898">
        <w:rPr>
          <w:rFonts w:cs="Arial"/>
          <w:color w:val="000000"/>
          <w:szCs w:val="20"/>
        </w:rPr>
        <w:t>Cadastro Nacional de Empresas Inidôneas e Suspensas - CEIS, mantido pela Controladoria-Geral da União (https://www.portaltransparencia.gov.br/</w:t>
      </w:r>
      <w:proofErr w:type="spellStart"/>
      <w:r w:rsidRPr="008F1898">
        <w:rPr>
          <w:rFonts w:cs="Arial"/>
          <w:color w:val="000000"/>
          <w:szCs w:val="20"/>
        </w:rPr>
        <w:t>sancoes</w:t>
      </w:r>
      <w:proofErr w:type="spellEnd"/>
      <w:r w:rsidRPr="008F1898">
        <w:rPr>
          <w:rFonts w:cs="Arial"/>
          <w:color w:val="000000"/>
          <w:szCs w:val="20"/>
        </w:rPr>
        <w:t>/</w:t>
      </w:r>
      <w:proofErr w:type="spellStart"/>
      <w:r w:rsidRPr="008F1898">
        <w:rPr>
          <w:rFonts w:cs="Arial"/>
          <w:color w:val="000000"/>
          <w:szCs w:val="20"/>
        </w:rPr>
        <w:t>ceis</w:t>
      </w:r>
      <w:proofErr w:type="spellEnd"/>
      <w:r w:rsidRPr="008F1898">
        <w:rPr>
          <w:rFonts w:cs="Arial"/>
          <w:color w:val="000000"/>
          <w:szCs w:val="20"/>
        </w:rPr>
        <w:t xml:space="preserve">); e </w:t>
      </w:r>
    </w:p>
    <w:p w14:paraId="5A8492C1" w14:textId="77777777" w:rsidR="00C46B38" w:rsidRPr="00C46B38" w:rsidRDefault="00C46B38" w:rsidP="008F1898">
      <w:pPr>
        <w:pStyle w:val="PargrafodaLista"/>
        <w:numPr>
          <w:ilvl w:val="2"/>
          <w:numId w:val="1"/>
        </w:numPr>
        <w:spacing w:before="120" w:after="120" w:line="276" w:lineRule="auto"/>
        <w:jc w:val="both"/>
        <w:rPr>
          <w:rFonts w:cs="Arial"/>
        </w:rPr>
      </w:pPr>
      <w:r w:rsidRPr="008F1898">
        <w:rPr>
          <w:rFonts w:cs="Arial"/>
          <w:color w:val="000000"/>
          <w:szCs w:val="20"/>
        </w:rPr>
        <w:t>Cadastro Nacional de Empresas Punidas – CNEP, mantido pela Controladoria-Geral da União (https://www.portaltransparencia</w:t>
      </w:r>
      <w:r w:rsidRPr="00C46B38">
        <w:rPr>
          <w:rFonts w:cs="Arial"/>
        </w:rPr>
        <w:t>.gov.br/</w:t>
      </w:r>
      <w:proofErr w:type="spellStart"/>
      <w:r w:rsidRPr="00C46B38">
        <w:rPr>
          <w:rFonts w:cs="Arial"/>
        </w:rPr>
        <w:t>sancoes</w:t>
      </w:r>
      <w:proofErr w:type="spellEnd"/>
      <w:r w:rsidRPr="00C46B38">
        <w:rPr>
          <w:rFonts w:cs="Arial"/>
        </w:rPr>
        <w:t>/</w:t>
      </w:r>
      <w:proofErr w:type="spellStart"/>
      <w:r w:rsidRPr="00C46B38">
        <w:rPr>
          <w:rFonts w:cs="Arial"/>
        </w:rPr>
        <w:t>cnep</w:t>
      </w:r>
      <w:proofErr w:type="spellEnd"/>
      <w:r w:rsidRPr="00C46B38">
        <w:rPr>
          <w:rFonts w:cs="Arial"/>
        </w:rPr>
        <w:t xml:space="preserve">). </w:t>
      </w:r>
    </w:p>
    <w:p w14:paraId="2AFEDAAB" w14:textId="0E138304" w:rsidR="00C46B38" w:rsidRPr="00C46B38" w:rsidRDefault="00C46B38" w:rsidP="00C46B38">
      <w:pPr>
        <w:pStyle w:val="PargrafodaLista"/>
        <w:numPr>
          <w:ilvl w:val="1"/>
          <w:numId w:val="1"/>
        </w:numPr>
        <w:spacing w:before="120" w:after="120" w:line="276" w:lineRule="auto"/>
        <w:jc w:val="both"/>
        <w:rPr>
          <w:rFonts w:cs="Arial"/>
        </w:rPr>
      </w:pPr>
      <w:r w:rsidRPr="00C46B38">
        <w:rPr>
          <w:rFonts w:cs="Arial"/>
        </w:rPr>
        <w:lastRenderedPageBreak/>
        <w:t xml:space="preserve">A consulta aos cadastros será realizada em nome da empresa </w:t>
      </w:r>
      <w:r w:rsidR="001B3E19">
        <w:rPr>
          <w:rFonts w:cs="Arial"/>
        </w:rPr>
        <w:t>fornecedora</w:t>
      </w:r>
      <w:r w:rsidRPr="00C46B38">
        <w:rPr>
          <w:rFonts w:cs="Arial"/>
        </w:rPr>
        <w:t xml:space="preserve"> e também de seu sócio majoritário, por força da vedação de que trata o artigo 12 da Lei n° 8.429, de 1992.</w:t>
      </w:r>
    </w:p>
    <w:p w14:paraId="0E17A2D2" w14:textId="4886B408" w:rsidR="00C46B38" w:rsidRPr="00C46B38" w:rsidRDefault="00C46B38" w:rsidP="00C46B38">
      <w:pPr>
        <w:pStyle w:val="PargrafodaLista"/>
        <w:numPr>
          <w:ilvl w:val="1"/>
          <w:numId w:val="1"/>
        </w:numPr>
        <w:spacing w:before="120" w:after="120" w:line="276" w:lineRule="auto"/>
        <w:jc w:val="both"/>
        <w:rPr>
          <w:rFonts w:cs="Arial"/>
        </w:rPr>
      </w:pPr>
      <w:r w:rsidRPr="00C46B38">
        <w:rPr>
          <w:rFonts w:cs="Arial"/>
        </w:rPr>
        <w:t xml:space="preserve">Caso conste na Consulta de Situação do </w:t>
      </w:r>
      <w:r w:rsidR="001B3E19">
        <w:rPr>
          <w:rFonts w:cs="Arial"/>
        </w:rPr>
        <w:t>fornecedor</w:t>
      </w:r>
      <w:r w:rsidRPr="00C46B38">
        <w:rPr>
          <w:rFonts w:cs="Arial"/>
        </w:rPr>
        <w:t xml:space="preserve"> a existência de Ocorrências Impeditivas Indiretas, o </w:t>
      </w:r>
      <w:r w:rsidR="00C5743C">
        <w:rPr>
          <w:rFonts w:cs="Arial"/>
        </w:rPr>
        <w:t>órgão</w:t>
      </w:r>
      <w:r w:rsidR="006B15F7">
        <w:rPr>
          <w:rFonts w:cs="Arial"/>
        </w:rPr>
        <w:t xml:space="preserve"> </w:t>
      </w:r>
      <w:r w:rsidRPr="00C46B38">
        <w:rPr>
          <w:rFonts w:cs="Arial"/>
        </w:rPr>
        <w:t>diligenciará para verificar se houve fraude por parte das empresas apontadas no Relatório de Ocorrências Impeditivas Indiretas. (IN nº 3/2018, art. 29, caput)</w:t>
      </w:r>
    </w:p>
    <w:p w14:paraId="3BCE1DD1" w14:textId="77777777" w:rsidR="00C46B38" w:rsidRPr="00C46B38" w:rsidRDefault="00C46B38" w:rsidP="008F1898">
      <w:pPr>
        <w:pStyle w:val="PargrafodaLista"/>
        <w:numPr>
          <w:ilvl w:val="2"/>
          <w:numId w:val="1"/>
        </w:numPr>
        <w:spacing w:before="120" w:after="120" w:line="276" w:lineRule="auto"/>
        <w:jc w:val="both"/>
        <w:rPr>
          <w:rFonts w:cs="Arial"/>
        </w:rPr>
      </w:pPr>
      <w:r w:rsidRPr="00C46B38">
        <w:rPr>
          <w:rFonts w:cs="Arial"/>
        </w:rPr>
        <w:t xml:space="preserve">A tentativa de burla será verificada por meio dos vínculos societários, linhas de fornecimento </w:t>
      </w:r>
      <w:r w:rsidRPr="008F1898">
        <w:rPr>
          <w:rFonts w:cs="Arial"/>
          <w:color w:val="000000"/>
          <w:szCs w:val="20"/>
        </w:rPr>
        <w:t>similares</w:t>
      </w:r>
      <w:r w:rsidRPr="00C46B38">
        <w:rPr>
          <w:rFonts w:cs="Arial"/>
        </w:rPr>
        <w:t>, dentre outros. (IN nº 3/2018, art. 29, §1º).</w:t>
      </w:r>
    </w:p>
    <w:p w14:paraId="6D5AB85C" w14:textId="35264766" w:rsidR="00C46B38" w:rsidRPr="00C46B38" w:rsidRDefault="00C46B38" w:rsidP="008F1898">
      <w:pPr>
        <w:pStyle w:val="PargrafodaLista"/>
        <w:numPr>
          <w:ilvl w:val="2"/>
          <w:numId w:val="1"/>
        </w:numPr>
        <w:spacing w:before="120" w:after="120" w:line="276" w:lineRule="auto"/>
        <w:jc w:val="both"/>
        <w:rPr>
          <w:rFonts w:cs="Arial"/>
        </w:rPr>
      </w:pPr>
      <w:r w:rsidRPr="00C46B38">
        <w:rPr>
          <w:rFonts w:cs="Arial"/>
        </w:rPr>
        <w:t xml:space="preserve">O </w:t>
      </w:r>
      <w:r w:rsidR="00A1772F">
        <w:rPr>
          <w:rFonts w:cs="Arial"/>
          <w:color w:val="000000" w:themeColor="text1"/>
          <w:szCs w:val="20"/>
        </w:rPr>
        <w:t>fornecedor</w:t>
      </w:r>
      <w:r w:rsidRPr="00C46B38">
        <w:rPr>
          <w:rFonts w:cs="Arial"/>
        </w:rPr>
        <w:t xml:space="preserve"> </w:t>
      </w:r>
      <w:r w:rsidRPr="008F1898">
        <w:rPr>
          <w:rFonts w:cs="Arial"/>
          <w:color w:val="000000"/>
          <w:szCs w:val="20"/>
        </w:rPr>
        <w:t>será</w:t>
      </w:r>
      <w:r w:rsidRPr="00C46B38">
        <w:rPr>
          <w:rFonts w:cs="Arial"/>
        </w:rPr>
        <w:t xml:space="preserve"> convocado para manifestação previamente a uma eventual desclassificação. (IN nº 3/2018, art. 29, §2º).</w:t>
      </w:r>
    </w:p>
    <w:p w14:paraId="4C5F8EAB" w14:textId="188DD146" w:rsidR="00C46B38" w:rsidRDefault="00C46B38" w:rsidP="008F1898">
      <w:pPr>
        <w:pStyle w:val="PargrafodaLista"/>
        <w:numPr>
          <w:ilvl w:val="2"/>
          <w:numId w:val="1"/>
        </w:numPr>
        <w:spacing w:before="120" w:after="120" w:line="276" w:lineRule="auto"/>
        <w:jc w:val="both"/>
        <w:rPr>
          <w:rFonts w:cs="Arial"/>
        </w:rPr>
      </w:pPr>
      <w:r w:rsidRPr="00C46B38">
        <w:rPr>
          <w:rFonts w:cs="Arial"/>
        </w:rPr>
        <w:t xml:space="preserve">Constatada a existência de sanção, o </w:t>
      </w:r>
      <w:r w:rsidR="0085324E">
        <w:rPr>
          <w:rFonts w:cs="Arial"/>
          <w:color w:val="000000" w:themeColor="text1"/>
          <w:szCs w:val="20"/>
        </w:rPr>
        <w:t>fornecedor</w:t>
      </w:r>
      <w:r w:rsidRPr="00C46B38">
        <w:rPr>
          <w:rFonts w:cs="Arial"/>
        </w:rPr>
        <w:t xml:space="preserve"> será reputado inabilitado, por falta de condição de participação.</w:t>
      </w:r>
    </w:p>
    <w:p w14:paraId="74F0B30A" w14:textId="481A5391" w:rsidR="00FA35BE" w:rsidRPr="00206542" w:rsidRDefault="00FA35BE" w:rsidP="00206542">
      <w:pPr>
        <w:pStyle w:val="PargrafodaLista"/>
        <w:numPr>
          <w:ilvl w:val="1"/>
          <w:numId w:val="1"/>
        </w:numPr>
        <w:spacing w:before="120" w:after="120" w:line="276" w:lineRule="auto"/>
        <w:jc w:val="both"/>
        <w:rPr>
          <w:rFonts w:cs="Arial"/>
        </w:rPr>
      </w:pPr>
      <w:r w:rsidRPr="00206542">
        <w:rPr>
          <w:rFonts w:cs="Arial"/>
        </w:rPr>
        <w:t xml:space="preserve">Verificadas as condições de participação, o </w:t>
      </w:r>
      <w:r w:rsidR="009831C8" w:rsidRPr="00206542">
        <w:rPr>
          <w:rFonts w:cs="Arial"/>
        </w:rPr>
        <w:t xml:space="preserve">gestor </w:t>
      </w:r>
      <w:r w:rsidRPr="00206542">
        <w:rPr>
          <w:rFonts w:cs="Arial"/>
        </w:rPr>
        <w:t xml:space="preserve">examinará a proposta classificada em primeiro lugar quanto à adequação ao objeto e à compatibilidade do preço em relação ao máximo estipulado para contratação neste </w:t>
      </w:r>
      <w:r w:rsidR="009831C8" w:rsidRPr="00206542">
        <w:rPr>
          <w:rFonts w:cs="Arial"/>
        </w:rPr>
        <w:t>Aviso de Contratação Direta</w:t>
      </w:r>
      <w:r w:rsidRPr="00206542">
        <w:rPr>
          <w:rFonts w:cs="Arial"/>
        </w:rPr>
        <w:t xml:space="preserve"> e em seus anexos</w:t>
      </w:r>
      <w:r w:rsidR="00226EC1" w:rsidRPr="00206542">
        <w:rPr>
          <w:rFonts w:cs="Arial"/>
        </w:rPr>
        <w:t>.</w:t>
      </w:r>
    </w:p>
    <w:p w14:paraId="7E637FBA" w14:textId="77777777" w:rsidR="00C074DA" w:rsidRDefault="00C074DA" w:rsidP="00C074DA">
      <w:pPr>
        <w:pStyle w:val="PargrafodaLista"/>
        <w:numPr>
          <w:ilvl w:val="1"/>
          <w:numId w:val="1"/>
        </w:numPr>
        <w:spacing w:before="120" w:after="120" w:line="276" w:lineRule="auto"/>
        <w:jc w:val="both"/>
        <w:rPr>
          <w:rFonts w:cs="Arial"/>
          <w:i/>
          <w:color w:val="000000" w:themeColor="text1"/>
          <w:szCs w:val="20"/>
        </w:rPr>
      </w:pPr>
      <w:r>
        <w:rPr>
          <w:rFonts w:cs="Arial"/>
          <w:color w:val="000000" w:themeColor="text1"/>
          <w:szCs w:val="20"/>
          <w:lang w:eastAsia="en-US"/>
        </w:rPr>
        <w:t xml:space="preserve">Será desclassificada a proposta vencedora que: </w:t>
      </w:r>
    </w:p>
    <w:p w14:paraId="4A280F23"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r>
        <w:rPr>
          <w:rFonts w:cs="Arial"/>
          <w:color w:val="000000"/>
          <w:szCs w:val="20"/>
        </w:rPr>
        <w:t>contiver vícios insanáveis</w:t>
      </w:r>
      <w:r>
        <w:rPr>
          <w:rFonts w:cs="Arial"/>
          <w:iCs/>
          <w:color w:val="000000" w:themeColor="text1"/>
          <w:szCs w:val="20"/>
        </w:rPr>
        <w:t>;</w:t>
      </w:r>
    </w:p>
    <w:p w14:paraId="7DD98242"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r>
        <w:rPr>
          <w:rFonts w:cs="Arial"/>
          <w:color w:val="000000"/>
          <w:szCs w:val="20"/>
        </w:rPr>
        <w:t>não obedecer às especificações técnicas pormenorizadas neste aviso ou em seus anexos</w:t>
      </w:r>
      <w:r>
        <w:rPr>
          <w:rFonts w:cs="Arial"/>
          <w:iCs/>
          <w:color w:val="000000" w:themeColor="text1"/>
          <w:szCs w:val="20"/>
        </w:rPr>
        <w:t>;</w:t>
      </w:r>
    </w:p>
    <w:p w14:paraId="1C67284C" w14:textId="7EDB1D01" w:rsidR="00C074DA" w:rsidRDefault="00C074DA" w:rsidP="00C074DA">
      <w:pPr>
        <w:pStyle w:val="PargrafodaLista"/>
        <w:numPr>
          <w:ilvl w:val="2"/>
          <w:numId w:val="1"/>
        </w:numPr>
        <w:spacing w:before="120" w:after="120" w:line="276" w:lineRule="auto"/>
        <w:jc w:val="both"/>
        <w:rPr>
          <w:rFonts w:cs="Arial"/>
          <w:color w:val="FF0000"/>
          <w:szCs w:val="20"/>
        </w:rPr>
      </w:pPr>
      <w:r w:rsidRPr="004073B0">
        <w:rPr>
          <w:rFonts w:cs="Arial"/>
          <w:szCs w:val="20"/>
        </w:rPr>
        <w:t>apresentar preços inexequíveis</w:t>
      </w:r>
      <w:r w:rsidRPr="004073B0">
        <w:rPr>
          <w:rFonts w:cs="Arial"/>
          <w:color w:val="FF0000"/>
          <w:szCs w:val="20"/>
        </w:rPr>
        <w:t xml:space="preserve"> </w:t>
      </w:r>
      <w:r w:rsidRPr="007C1404">
        <w:rPr>
          <w:rFonts w:cs="Arial"/>
          <w:color w:val="00B050"/>
          <w:szCs w:val="20"/>
        </w:rPr>
        <w:t xml:space="preserve">ou </w:t>
      </w:r>
      <w:r w:rsidR="0000594B" w:rsidRPr="007C1404">
        <w:rPr>
          <w:rFonts w:cs="Arial"/>
          <w:color w:val="00B050"/>
          <w:szCs w:val="20"/>
        </w:rPr>
        <w:t xml:space="preserve">que </w:t>
      </w:r>
      <w:r w:rsidRPr="007C1404">
        <w:rPr>
          <w:rFonts w:cs="Arial"/>
          <w:color w:val="00B050"/>
          <w:szCs w:val="20"/>
        </w:rPr>
        <w:t>permanecerem acima do preço máximo definido para a contratação</w:t>
      </w:r>
      <w:r w:rsidRPr="007C1404">
        <w:rPr>
          <w:rFonts w:cs="Arial"/>
          <w:szCs w:val="20"/>
        </w:rPr>
        <w:t>;</w:t>
      </w:r>
      <w:r w:rsidR="007C1404">
        <w:rPr>
          <w:rFonts w:cs="Arial"/>
          <w:color w:val="FF0000"/>
          <w:szCs w:val="20"/>
        </w:rPr>
        <w:t xml:space="preserve"> </w:t>
      </w:r>
    </w:p>
    <w:p w14:paraId="16157EAB" w14:textId="24B83754" w:rsidR="007C1404" w:rsidRPr="004073B0" w:rsidRDefault="007C1404" w:rsidP="007C1404">
      <w:pPr>
        <w:pStyle w:val="PargrafodaLista"/>
        <w:spacing w:before="120" w:after="120" w:line="276" w:lineRule="auto"/>
        <w:ind w:left="1416"/>
        <w:jc w:val="both"/>
        <w:rPr>
          <w:rFonts w:cs="Arial"/>
          <w:color w:val="FF0000"/>
          <w:szCs w:val="20"/>
        </w:rPr>
      </w:pPr>
      <w:r w:rsidRPr="007C1404">
        <w:rPr>
          <w:rFonts w:cs="Arial"/>
          <w:color w:val="FF0000"/>
          <w:szCs w:val="20"/>
        </w:rPr>
        <w:t>Atentar para o fato de que, segundo o § 1º do art</w:t>
      </w:r>
      <w:r>
        <w:rPr>
          <w:rFonts w:cs="Arial"/>
          <w:color w:val="FF0000"/>
          <w:szCs w:val="20"/>
        </w:rPr>
        <w:t>igo</w:t>
      </w:r>
      <w:r w:rsidRPr="007C1404">
        <w:rPr>
          <w:rFonts w:cs="Arial"/>
          <w:color w:val="FF0000"/>
          <w:szCs w:val="20"/>
        </w:rPr>
        <w:t xml:space="preserve"> 16 da Instrução Normativa Seges/ME nº 67, de 2021, na hipótese de a estimativa de preços ser realizada concomitantemente à seleção da proposta economicamente mais vantajosa, nos termos do § 4º do art</w:t>
      </w:r>
      <w:r>
        <w:rPr>
          <w:rFonts w:cs="Arial"/>
          <w:color w:val="FF0000"/>
          <w:szCs w:val="20"/>
        </w:rPr>
        <w:t>igo</w:t>
      </w:r>
      <w:r w:rsidRPr="007C1404">
        <w:rPr>
          <w:rFonts w:cs="Arial"/>
          <w:color w:val="FF0000"/>
          <w:szCs w:val="20"/>
        </w:rPr>
        <w:t xml:space="preserve"> 7º da Instrução Normativa Seges/ME nº 65, de 2021, a verificação quanto à compatibilidade de preços será formal e deverá considerar, no mínimo, o número de concorrentes no procedimento e os valores por eles ofertados. Nesse caso, o trecho em </w:t>
      </w:r>
      <w:r>
        <w:rPr>
          <w:rFonts w:cs="Arial"/>
          <w:color w:val="FF0000"/>
          <w:szCs w:val="20"/>
        </w:rPr>
        <w:t>verde</w:t>
      </w:r>
      <w:r w:rsidRPr="007C1404">
        <w:rPr>
          <w:rFonts w:cs="Arial"/>
          <w:color w:val="FF0000"/>
          <w:szCs w:val="20"/>
        </w:rPr>
        <w:t xml:space="preserve"> deverá ser excluído.</w:t>
      </w:r>
    </w:p>
    <w:p w14:paraId="558CCBF9"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r>
        <w:rPr>
          <w:rFonts w:cs="Arial"/>
          <w:color w:val="000000"/>
          <w:szCs w:val="20"/>
        </w:rPr>
        <w:t>não tiver sua exequibilidade demonstrada, quando exigido pela Administração</w:t>
      </w:r>
      <w:r>
        <w:rPr>
          <w:rFonts w:cs="Arial"/>
          <w:iCs/>
          <w:color w:val="000000" w:themeColor="text1"/>
          <w:szCs w:val="20"/>
        </w:rPr>
        <w:t>;</w:t>
      </w:r>
    </w:p>
    <w:p w14:paraId="1579E1A8"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r>
        <w:rPr>
          <w:rFonts w:cs="Arial"/>
          <w:color w:val="000000"/>
          <w:szCs w:val="20"/>
        </w:rPr>
        <w:t>apresentar desconformidade com quaisquer outras exigências deste aviso ou seus anexos, desde que insanável.</w:t>
      </w:r>
    </w:p>
    <w:p w14:paraId="7FD2A778" w14:textId="77777777" w:rsidR="00C074DA" w:rsidRDefault="00C074DA" w:rsidP="00C074DA">
      <w:pPr>
        <w:pStyle w:val="PargrafodaLista"/>
        <w:numPr>
          <w:ilvl w:val="1"/>
          <w:numId w:val="1"/>
        </w:numPr>
        <w:spacing w:before="120" w:after="120" w:line="276" w:lineRule="auto"/>
        <w:jc w:val="both"/>
        <w:rPr>
          <w:rFonts w:cs="Arial"/>
          <w:i/>
          <w:color w:val="000000" w:themeColor="text1"/>
          <w:szCs w:val="20"/>
        </w:rPr>
      </w:pPr>
      <w:r>
        <w:rPr>
          <w:rFonts w:cs="Arial"/>
          <w:color w:val="000000" w:themeColor="text1"/>
          <w:szCs w:val="20"/>
          <w:lang w:eastAsia="en-US"/>
        </w:rPr>
        <w:t>Quando</w:t>
      </w:r>
      <w:r>
        <w:rPr>
          <w:rFonts w:cs="Arial"/>
          <w:szCs w:val="20"/>
        </w:rPr>
        <w:t xml:space="preserve"> o fornecedor não conseguir comprovar que possui ou possuirá recursos suficientes para executar a contento o objeto, será considerada inexequível a proposta de preços ou menor lance que:</w:t>
      </w:r>
    </w:p>
    <w:p w14:paraId="4F6FA4B3"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r>
        <w:rPr>
          <w:rFonts w:cs="Arial"/>
          <w:szCs w:val="20"/>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090E357B"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rPr>
      </w:pPr>
      <w:r>
        <w:rPr>
          <w:rFonts w:cs="Arial"/>
          <w:szCs w:val="20"/>
        </w:rPr>
        <w:t>apresentar um ou mais valores da planilha de custo que sejam inferiores àqueles fixados em instrumentos de caráter normativo obrigatório, tais como leis, medidas provisórias e convenções coletivas de trabalho vigentes.</w:t>
      </w:r>
    </w:p>
    <w:p w14:paraId="012669FB" w14:textId="77777777" w:rsidR="00C074DA" w:rsidRDefault="00C074DA" w:rsidP="00C074DA">
      <w:pPr>
        <w:pStyle w:val="PargrafodaLista"/>
        <w:numPr>
          <w:ilvl w:val="1"/>
          <w:numId w:val="1"/>
        </w:numPr>
        <w:spacing w:before="120" w:after="120" w:line="276" w:lineRule="auto"/>
        <w:ind w:right="-15"/>
        <w:jc w:val="both"/>
        <w:rPr>
          <w:rFonts w:cs="Arial"/>
          <w:iCs/>
          <w:color w:val="00B050"/>
          <w:szCs w:val="20"/>
          <w:lang w:eastAsia="en-US"/>
        </w:rPr>
      </w:pPr>
      <w:r w:rsidRPr="007C1404">
        <w:rPr>
          <w:rFonts w:cs="Arial"/>
          <w:iCs/>
          <w:color w:val="00B050"/>
          <w:szCs w:val="20"/>
          <w:lang w:eastAsia="en-US"/>
        </w:rPr>
        <w:t>Em contratação de obras ou serviços de engenharia, além das disposições acima, o critério de aceitabilidade de preços considerará o seguinte:</w:t>
      </w:r>
    </w:p>
    <w:p w14:paraId="17B46E7F" w14:textId="04EBAF85" w:rsidR="007C1404" w:rsidRPr="007C1404" w:rsidRDefault="007C1404" w:rsidP="007C1404">
      <w:pPr>
        <w:pStyle w:val="PargrafodaLista"/>
        <w:spacing w:before="120" w:after="120" w:line="276" w:lineRule="auto"/>
        <w:ind w:left="1416" w:right="-15"/>
        <w:jc w:val="both"/>
        <w:rPr>
          <w:rFonts w:cs="Arial"/>
          <w:iCs/>
          <w:color w:val="FF0000"/>
          <w:szCs w:val="20"/>
          <w:lang w:eastAsia="en-US"/>
        </w:rPr>
      </w:pPr>
      <w:r w:rsidRPr="007C1404">
        <w:rPr>
          <w:rFonts w:cs="Arial"/>
          <w:iCs/>
          <w:color w:val="FF0000"/>
          <w:szCs w:val="20"/>
          <w:lang w:eastAsia="en-US"/>
        </w:rPr>
        <w:lastRenderedPageBreak/>
        <w:t>A disposição deste subitem aplica-se apenas a obras ou serviços de engenharia, devendo ser suprimida para os demais objetos contratuais.</w:t>
      </w:r>
    </w:p>
    <w:p w14:paraId="39BC81CC" w14:textId="77777777" w:rsidR="00C074DA" w:rsidRPr="007C1404" w:rsidRDefault="00C074DA" w:rsidP="00C074DA">
      <w:pPr>
        <w:pStyle w:val="PargrafodaLista"/>
        <w:numPr>
          <w:ilvl w:val="2"/>
          <w:numId w:val="1"/>
        </w:numPr>
        <w:spacing w:before="120" w:after="120" w:line="276" w:lineRule="auto"/>
        <w:ind w:right="-15"/>
        <w:jc w:val="both"/>
        <w:rPr>
          <w:rFonts w:cs="Arial"/>
          <w:iCs/>
          <w:color w:val="00B050"/>
          <w:szCs w:val="20"/>
          <w:lang w:eastAsia="en-US"/>
        </w:rPr>
      </w:pPr>
      <w:r w:rsidRPr="007C1404">
        <w:rPr>
          <w:rFonts w:cs="Arial"/>
          <w:iCs/>
          <w:color w:val="00B050"/>
          <w:szCs w:val="20"/>
          <w:lang w:eastAsia="en-US"/>
        </w:rPr>
        <w:t>Ressalvado o objeto ou parte dele sujeito ao regime de empreitada por preço unitário, o critério de aceitabilidade de preços será o valor global estimado para a contratação.</w:t>
      </w:r>
    </w:p>
    <w:p w14:paraId="0FCC511F" w14:textId="2AE993EA" w:rsidR="00C074DA" w:rsidRPr="001734F7" w:rsidRDefault="00C074DA" w:rsidP="006D1F94">
      <w:pPr>
        <w:pStyle w:val="PargrafodaLista"/>
        <w:numPr>
          <w:ilvl w:val="3"/>
          <w:numId w:val="1"/>
        </w:numPr>
        <w:spacing w:before="120" w:after="120" w:line="276" w:lineRule="auto"/>
        <w:ind w:right="-15"/>
        <w:jc w:val="both"/>
        <w:rPr>
          <w:rFonts w:cs="Arial"/>
          <w:i/>
          <w:color w:val="FF0000"/>
          <w:szCs w:val="20"/>
          <w:lang w:eastAsia="en-US"/>
        </w:rPr>
      </w:pPr>
      <w:r w:rsidRPr="007C1404">
        <w:rPr>
          <w:rFonts w:cs="Arial"/>
          <w:iCs/>
          <w:color w:val="00B050"/>
          <w:szCs w:val="20"/>
          <w:lang w:eastAsia="en-US"/>
        </w:rPr>
        <w:t>Aquele que estiver mais bem colocado na disputa deverá apresentar à Administração, por meio eletrônico, planilha que contenha o preço global, os quantitativos e os preços unitários tidos como relevantes</w:t>
      </w:r>
      <w:r w:rsidR="006D1F94" w:rsidRPr="007C1404">
        <w:rPr>
          <w:rFonts w:cs="Arial"/>
          <w:iCs/>
          <w:color w:val="00B050"/>
          <w:szCs w:val="20"/>
          <w:lang w:eastAsia="en-US"/>
        </w:rPr>
        <w:t>, c</w:t>
      </w:r>
      <w:r w:rsidRPr="007C1404">
        <w:rPr>
          <w:rFonts w:cs="Arial"/>
          <w:iCs/>
          <w:color w:val="00B050"/>
          <w:szCs w:val="20"/>
          <w:lang w:eastAsia="en-US"/>
        </w:rPr>
        <w:t>onforme modelo de planilha elaborada pela Administração, para efeito de avaliação de exequibilidade (</w:t>
      </w:r>
      <w:hyperlink r:id="rId26" w:anchor="art59§3" w:history="1">
        <w:r w:rsidRPr="007C1404">
          <w:rPr>
            <w:rStyle w:val="Hyperlink"/>
            <w:rFonts w:cs="Arial"/>
            <w:iCs/>
            <w:color w:val="00B050"/>
            <w:szCs w:val="20"/>
            <w:lang w:eastAsia="en-US"/>
          </w:rPr>
          <w:t>art</w:t>
        </w:r>
        <w:r w:rsidR="001734F7">
          <w:rPr>
            <w:rStyle w:val="Hyperlink"/>
            <w:rFonts w:cs="Arial"/>
            <w:iCs/>
            <w:color w:val="00B050"/>
            <w:szCs w:val="20"/>
            <w:lang w:eastAsia="en-US"/>
          </w:rPr>
          <w:t>igo</w:t>
        </w:r>
        <w:r w:rsidRPr="007C1404">
          <w:rPr>
            <w:rStyle w:val="Hyperlink"/>
            <w:rFonts w:cs="Arial"/>
            <w:iCs/>
            <w:color w:val="00B050"/>
            <w:szCs w:val="20"/>
            <w:lang w:eastAsia="en-US"/>
          </w:rPr>
          <w:t xml:space="preserve"> 59, §</w:t>
        </w:r>
        <w:r w:rsidR="001734F7">
          <w:rPr>
            <w:rStyle w:val="Hyperlink"/>
            <w:rFonts w:cs="Arial"/>
            <w:iCs/>
            <w:color w:val="00B050"/>
            <w:szCs w:val="20"/>
            <w:lang w:eastAsia="en-US"/>
          </w:rPr>
          <w:t xml:space="preserve"> </w:t>
        </w:r>
        <w:r w:rsidRPr="007C1404">
          <w:rPr>
            <w:rStyle w:val="Hyperlink"/>
            <w:rFonts w:cs="Arial"/>
            <w:iCs/>
            <w:color w:val="00B050"/>
            <w:szCs w:val="20"/>
            <w:lang w:eastAsia="en-US"/>
          </w:rPr>
          <w:t>3º, da Lei nº 14.133, de 2021</w:t>
        </w:r>
      </w:hyperlink>
      <w:r w:rsidRPr="007C1404">
        <w:rPr>
          <w:rFonts w:cs="Arial"/>
          <w:iCs/>
          <w:color w:val="00B050"/>
          <w:szCs w:val="20"/>
          <w:lang w:eastAsia="en-US"/>
        </w:rPr>
        <w:t>);</w:t>
      </w:r>
    </w:p>
    <w:p w14:paraId="7844B286" w14:textId="56CFD049" w:rsidR="001734F7" w:rsidRPr="001734F7" w:rsidRDefault="001734F7" w:rsidP="001734F7">
      <w:pPr>
        <w:pStyle w:val="PargrafodaLista"/>
        <w:spacing w:before="120" w:after="120" w:line="276" w:lineRule="auto"/>
        <w:ind w:left="2124" w:right="-15"/>
        <w:jc w:val="both"/>
        <w:rPr>
          <w:rFonts w:cs="Arial"/>
          <w:iCs/>
          <w:color w:val="FF0000"/>
          <w:szCs w:val="20"/>
          <w:lang w:eastAsia="en-US"/>
        </w:rPr>
      </w:pPr>
      <w:r w:rsidRPr="001734F7">
        <w:rPr>
          <w:rFonts w:cs="Arial"/>
          <w:iCs/>
          <w:color w:val="FF0000"/>
          <w:szCs w:val="20"/>
          <w:lang w:eastAsia="en-US"/>
        </w:rPr>
        <w:t>Se o regime não for de empreitada por preço unitário, não cabe desclassificação em razão de custos unitários superiores aos orçados pela Administração, por força do art</w:t>
      </w:r>
      <w:r w:rsidR="006C38B5">
        <w:rPr>
          <w:rFonts w:cs="Arial"/>
          <w:iCs/>
          <w:color w:val="FF0000"/>
          <w:szCs w:val="20"/>
          <w:lang w:eastAsia="en-US"/>
        </w:rPr>
        <w:t>igo</w:t>
      </w:r>
      <w:r w:rsidRPr="001734F7">
        <w:rPr>
          <w:rFonts w:cs="Arial"/>
          <w:iCs/>
          <w:color w:val="FF0000"/>
          <w:szCs w:val="20"/>
          <w:lang w:eastAsia="en-US"/>
        </w:rPr>
        <w:t xml:space="preserve"> 56, §</w:t>
      </w:r>
      <w:r w:rsidR="006C38B5">
        <w:rPr>
          <w:rFonts w:cs="Arial"/>
          <w:iCs/>
          <w:color w:val="FF0000"/>
          <w:szCs w:val="20"/>
          <w:lang w:eastAsia="en-US"/>
        </w:rPr>
        <w:t xml:space="preserve"> </w:t>
      </w:r>
      <w:r w:rsidRPr="001734F7">
        <w:rPr>
          <w:rFonts w:cs="Arial"/>
          <w:iCs/>
          <w:color w:val="FF0000"/>
          <w:szCs w:val="20"/>
          <w:lang w:eastAsia="en-US"/>
        </w:rPr>
        <w:t>5º, da Lei nº 14.133, de 2021. Por essa razão, essa planilha, neste momento, servirá apenas para aferir a exequibilidade da proposta; e não eventual sobrepreço de preços unitários. Embora isso possa representar um risco em relação a um eventual</w:t>
      </w:r>
      <w:r w:rsidR="006C38B5">
        <w:rPr>
          <w:rFonts w:cs="Arial"/>
          <w:iCs/>
          <w:color w:val="FF0000"/>
          <w:szCs w:val="20"/>
          <w:lang w:eastAsia="en-US"/>
        </w:rPr>
        <w:t xml:space="preserve"> </w:t>
      </w:r>
      <w:r w:rsidRPr="001734F7">
        <w:rPr>
          <w:rFonts w:cs="Arial"/>
          <w:iCs/>
          <w:color w:val="FF0000"/>
          <w:szCs w:val="20"/>
          <w:lang w:eastAsia="en-US"/>
        </w:rPr>
        <w:t>jogo de planilhas pelo contratado, os artigos 127 e principalmente 128 impedem que os preços unitários maiores sejam usados como parâmetro de futuros aditivos.</w:t>
      </w:r>
    </w:p>
    <w:p w14:paraId="31151CF7" w14:textId="77777777" w:rsidR="00C074DA" w:rsidRPr="006C38B5" w:rsidRDefault="00C074DA" w:rsidP="00C074DA">
      <w:pPr>
        <w:pStyle w:val="PargrafodaLista"/>
        <w:numPr>
          <w:ilvl w:val="2"/>
          <w:numId w:val="1"/>
        </w:numPr>
        <w:spacing w:before="120" w:after="120" w:line="276" w:lineRule="auto"/>
        <w:ind w:right="-15"/>
        <w:jc w:val="both"/>
        <w:rPr>
          <w:rFonts w:cs="Arial"/>
          <w:iCs/>
          <w:color w:val="00B050"/>
          <w:szCs w:val="20"/>
          <w:lang w:eastAsia="en-US"/>
        </w:rPr>
      </w:pPr>
      <w:r w:rsidRPr="006C38B5">
        <w:rPr>
          <w:rFonts w:cs="Arial"/>
          <w:iCs/>
          <w:color w:val="00B050"/>
          <w:szCs w:val="20"/>
          <w:lang w:eastAsia="en-US"/>
        </w:rPr>
        <w:t>Para o objeto ou parte dele sujeito ao regime de empreitada por preço unitário o critério de aceitabilidade de preços será:</w:t>
      </w:r>
    </w:p>
    <w:p w14:paraId="1204EFB9" w14:textId="77777777" w:rsidR="00C074DA" w:rsidRPr="006C38B5" w:rsidRDefault="00C074DA" w:rsidP="00C074DA">
      <w:pPr>
        <w:pStyle w:val="PargrafodaLista"/>
        <w:numPr>
          <w:ilvl w:val="3"/>
          <w:numId w:val="1"/>
        </w:numPr>
        <w:spacing w:before="120" w:after="120" w:line="276" w:lineRule="auto"/>
        <w:ind w:right="-15"/>
        <w:jc w:val="both"/>
        <w:rPr>
          <w:rFonts w:cs="Arial"/>
          <w:iCs/>
          <w:color w:val="00B050"/>
          <w:szCs w:val="20"/>
          <w:lang w:eastAsia="en-US"/>
        </w:rPr>
      </w:pPr>
      <w:r w:rsidRPr="006C38B5">
        <w:rPr>
          <w:rFonts w:cs="Arial"/>
          <w:iCs/>
          <w:color w:val="00B050"/>
          <w:szCs w:val="20"/>
          <w:lang w:eastAsia="en-US"/>
        </w:rPr>
        <w:t>O valor global estimado para a contratação.</w:t>
      </w:r>
    </w:p>
    <w:p w14:paraId="626D4454" w14:textId="77777777" w:rsidR="00C074DA" w:rsidRPr="006C38B5" w:rsidRDefault="00C074DA" w:rsidP="00C074DA">
      <w:pPr>
        <w:pStyle w:val="PargrafodaLista"/>
        <w:numPr>
          <w:ilvl w:val="3"/>
          <w:numId w:val="1"/>
        </w:numPr>
        <w:jc w:val="both"/>
        <w:rPr>
          <w:rFonts w:cs="Arial"/>
          <w:iCs/>
          <w:color w:val="00B050"/>
          <w:szCs w:val="20"/>
          <w:lang w:eastAsia="en-US"/>
        </w:rPr>
      </w:pPr>
      <w:r w:rsidRPr="006C38B5">
        <w:rPr>
          <w:rFonts w:cs="Arial"/>
          <w:iCs/>
          <w:color w:val="00B050"/>
          <w:szCs w:val="20"/>
          <w:lang w:eastAsia="en-US"/>
        </w:rPr>
        <w:t>Preços unitários: conforme Planilha de Custos elaborada pelo Contratante, anexa a este documento.</w:t>
      </w:r>
    </w:p>
    <w:p w14:paraId="14E3263B" w14:textId="77777777" w:rsidR="00C074DA" w:rsidRPr="006C38B5" w:rsidRDefault="00C074DA" w:rsidP="00C074DA">
      <w:pPr>
        <w:pStyle w:val="PargrafodaLista"/>
        <w:numPr>
          <w:ilvl w:val="2"/>
          <w:numId w:val="1"/>
        </w:numPr>
        <w:spacing w:before="120" w:after="120" w:line="276" w:lineRule="auto"/>
        <w:ind w:right="-15"/>
        <w:jc w:val="both"/>
        <w:rPr>
          <w:rFonts w:cs="Arial"/>
          <w:iCs/>
          <w:color w:val="00B050"/>
          <w:szCs w:val="20"/>
          <w:lang w:eastAsia="en-US"/>
        </w:rPr>
      </w:pPr>
      <w:r w:rsidRPr="006C38B5">
        <w:rPr>
          <w:iCs/>
          <w:color w:val="00B050"/>
        </w:rPr>
        <w:t>serão consideradas inexequíveis as propostas cujos valores forem inferiores a 75% (setenta e cinco por cento) do valor orçado pela Administração.</w:t>
      </w:r>
    </w:p>
    <w:p w14:paraId="693E657F" w14:textId="6F46078F" w:rsidR="00C074DA" w:rsidRPr="006C38B5" w:rsidRDefault="00C074DA" w:rsidP="00C074DA">
      <w:pPr>
        <w:pStyle w:val="PargrafodaLista"/>
        <w:numPr>
          <w:ilvl w:val="2"/>
          <w:numId w:val="1"/>
        </w:numPr>
        <w:spacing w:before="120" w:after="120" w:line="276" w:lineRule="auto"/>
        <w:ind w:right="-15"/>
        <w:jc w:val="both"/>
        <w:rPr>
          <w:rFonts w:cs="Arial"/>
          <w:iCs/>
          <w:color w:val="FF0000"/>
          <w:szCs w:val="20"/>
          <w:lang w:eastAsia="en-US"/>
        </w:rPr>
      </w:pPr>
      <w:r w:rsidRPr="006C38B5">
        <w:rPr>
          <w:iCs/>
          <w:color w:val="00B050"/>
        </w:rPr>
        <w:t>será exigida garantia adicional do</w:t>
      </w:r>
      <w:r w:rsidR="005C6A23" w:rsidRPr="006C38B5">
        <w:rPr>
          <w:iCs/>
          <w:color w:val="00B050"/>
        </w:rPr>
        <w:t xml:space="preserve"> fornecedor </w:t>
      </w:r>
      <w:r w:rsidRPr="006C38B5">
        <w:rPr>
          <w:iCs/>
          <w:color w:val="00B050"/>
        </w:rPr>
        <w:t>vencedor cuja proposta for inferior a 85% (oitenta e cinco por cento) do valor orçado pela Administração, equivalente à diferença entre este último e o valor da proposta, sem prejuízo das demais garantias exigíveis de acordo a Lei</w:t>
      </w:r>
      <w:r w:rsidRPr="006C38B5">
        <w:rPr>
          <w:iCs/>
        </w:rPr>
        <w:t>.</w:t>
      </w:r>
    </w:p>
    <w:p w14:paraId="4078DE72" w14:textId="4E988981" w:rsidR="00C074DA" w:rsidRDefault="00C074DA" w:rsidP="00C074DA">
      <w:pPr>
        <w:pStyle w:val="PargrafodaLista"/>
        <w:numPr>
          <w:ilvl w:val="1"/>
          <w:numId w:val="1"/>
        </w:numPr>
        <w:spacing w:before="120" w:after="120" w:line="276" w:lineRule="auto"/>
        <w:ind w:right="-15"/>
        <w:jc w:val="both"/>
        <w:rPr>
          <w:rFonts w:cs="Arial"/>
          <w:color w:val="000000" w:themeColor="text1"/>
          <w:szCs w:val="20"/>
          <w:lang w:eastAsia="en-US"/>
        </w:rPr>
      </w:pPr>
      <w:r>
        <w:rPr>
          <w:rFonts w:cs="Arial"/>
          <w:color w:val="000000" w:themeColor="text1"/>
          <w:szCs w:val="20"/>
          <w:lang w:eastAsia="en-US"/>
        </w:rPr>
        <w:t xml:space="preserve">Se houver indícios de inexequibilidade da proposta de preço, ou em caso da necessidade de esclarecimentos </w:t>
      </w:r>
      <w:r>
        <w:rPr>
          <w:rFonts w:cs="Arial"/>
          <w:szCs w:val="20"/>
        </w:rPr>
        <w:t>complementares</w:t>
      </w:r>
      <w:r>
        <w:rPr>
          <w:rFonts w:cs="Arial"/>
          <w:color w:val="000000" w:themeColor="text1"/>
          <w:szCs w:val="20"/>
          <w:lang w:eastAsia="en-US"/>
        </w:rPr>
        <w:t>, poderão ser efetuadas diligências, para que</w:t>
      </w:r>
      <w:r w:rsidR="00F67805">
        <w:rPr>
          <w:rFonts w:cs="Arial"/>
          <w:color w:val="000000" w:themeColor="text1"/>
          <w:szCs w:val="20"/>
          <w:lang w:eastAsia="en-US"/>
        </w:rPr>
        <w:t xml:space="preserve"> </w:t>
      </w:r>
      <w:r>
        <w:rPr>
          <w:rFonts w:cs="Arial"/>
          <w:color w:val="000000" w:themeColor="text1"/>
          <w:szCs w:val="20"/>
          <w:lang w:eastAsia="en-US"/>
        </w:rPr>
        <w:t xml:space="preserve">o fornecedor comprove a exequibilidade da proposta.  </w:t>
      </w:r>
    </w:p>
    <w:p w14:paraId="77FAA236" w14:textId="29ACF248"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Erros no preenchimento da planilha </w:t>
      </w:r>
      <w:r w:rsidR="006C38B5">
        <w:rPr>
          <w:rFonts w:cs="Arial"/>
          <w:color w:val="000000" w:themeColor="text1"/>
          <w:szCs w:val="20"/>
          <w:lang w:eastAsia="en-US"/>
        </w:rPr>
        <w:t>não</w:t>
      </w:r>
      <w:r>
        <w:rPr>
          <w:rFonts w:cs="Arial"/>
          <w:color w:val="000000" w:themeColor="text1"/>
          <w:szCs w:val="20"/>
          <w:lang w:eastAsia="en-US"/>
        </w:rPr>
        <w:t xml:space="preserve"> constituem motivo para a </w:t>
      </w:r>
      <w:r w:rsidR="006C38B5">
        <w:rPr>
          <w:rFonts w:cs="Arial"/>
          <w:color w:val="000000" w:themeColor="text1"/>
          <w:szCs w:val="20"/>
          <w:lang w:eastAsia="en-US"/>
        </w:rPr>
        <w:t>desclassificação</w:t>
      </w:r>
      <w:r>
        <w:rPr>
          <w:rFonts w:cs="Arial"/>
          <w:color w:val="000000" w:themeColor="text1"/>
          <w:szCs w:val="20"/>
          <w:lang w:eastAsia="en-US"/>
        </w:rPr>
        <w:t xml:space="preserve"> da proposta. A planilha </w:t>
      </w:r>
      <w:r w:rsidR="006C38B5">
        <w:rPr>
          <w:rFonts w:cs="Arial"/>
          <w:szCs w:val="20"/>
        </w:rPr>
        <w:t>poderá</w:t>
      </w:r>
      <w:r>
        <w:rPr>
          <w:rFonts w:cs="Arial"/>
          <w:szCs w:val="20"/>
        </w:rPr>
        <w:t>́</w:t>
      </w:r>
      <w:r>
        <w:rPr>
          <w:rFonts w:cs="Arial"/>
          <w:color w:val="000000" w:themeColor="text1"/>
          <w:szCs w:val="20"/>
          <w:lang w:eastAsia="en-US"/>
        </w:rPr>
        <w:t xml:space="preserve"> ser ajustada pelo fornecedor, no prazo indicado pelo sistema, desde que não haja majoração do preço.</w:t>
      </w:r>
    </w:p>
    <w:p w14:paraId="652DF9E9"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O ajuste de que trata este dispositivo se limita a sanar erros ou falhas que não alterem a substância das propostas;</w:t>
      </w:r>
    </w:p>
    <w:p w14:paraId="2FD94912" w14:textId="38C8D041" w:rsidR="00C074DA" w:rsidRDefault="00C074DA" w:rsidP="00C074DA">
      <w:pPr>
        <w:pStyle w:val="PargrafodaLista"/>
        <w:numPr>
          <w:ilvl w:val="2"/>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Considera-se erro no preenchimento da planilha passível de correção a </w:t>
      </w:r>
      <w:r w:rsidR="006C38B5">
        <w:rPr>
          <w:rFonts w:cs="Arial"/>
          <w:color w:val="000000" w:themeColor="text1"/>
          <w:szCs w:val="20"/>
          <w:lang w:eastAsia="en-US"/>
        </w:rPr>
        <w:t>indicação</w:t>
      </w:r>
      <w:r>
        <w:rPr>
          <w:rFonts w:cs="Arial"/>
          <w:color w:val="000000" w:themeColor="text1"/>
          <w:szCs w:val="20"/>
          <w:lang w:eastAsia="en-US"/>
        </w:rPr>
        <w:t xml:space="preserve"> de recolhimento de impostos e </w:t>
      </w:r>
      <w:r w:rsidR="006C38B5">
        <w:rPr>
          <w:rFonts w:cs="Arial"/>
          <w:color w:val="000000" w:themeColor="text1"/>
          <w:szCs w:val="20"/>
          <w:lang w:eastAsia="en-US"/>
        </w:rPr>
        <w:t>contribuições</w:t>
      </w:r>
      <w:r>
        <w:rPr>
          <w:rFonts w:cs="Arial"/>
          <w:color w:val="000000" w:themeColor="text1"/>
          <w:szCs w:val="20"/>
          <w:lang w:eastAsia="en-US"/>
        </w:rPr>
        <w:t xml:space="preserve"> na forma do Simples Nacional, quando não cabível esse regime.</w:t>
      </w:r>
    </w:p>
    <w:p w14:paraId="3DD500D2"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Para fins de análise da proposta quanto ao cumprimento das especificações do objeto, poderá ser colhida a manifestação escrita do setor requisitante do serviço ou da área especializada no objeto.</w:t>
      </w:r>
    </w:p>
    <w:p w14:paraId="2F8D447E"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Se a proposta ou lance vencedor for desclassificado, será examinada a proposta ou lance subsequente, e, assim sucessivamente, na ordem de classificação.</w:t>
      </w:r>
    </w:p>
    <w:p w14:paraId="59896532"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lastRenderedPageBreak/>
        <w:t>Havendo necessidade, a sessão será suspensa, informando-se no “chat” a nova data e horário para a sua continuidade.</w:t>
      </w:r>
    </w:p>
    <w:p w14:paraId="06FC1DB0"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Encerrada a análise quanto à aceitação da proposta, será iniciada a fase de habilitação, observado o disposto neste Aviso de Contratação Direta. </w:t>
      </w:r>
    </w:p>
    <w:p w14:paraId="110B9958" w14:textId="77777777" w:rsidR="00C074DA" w:rsidRDefault="00C074DA" w:rsidP="00781AFF">
      <w:pPr>
        <w:pStyle w:val="Ttulo1"/>
      </w:pPr>
      <w:bookmarkStart w:id="7" w:name="_Toc155958361"/>
      <w:r>
        <w:t>HABILITAÇÃO</w:t>
      </w:r>
      <w:bookmarkEnd w:id="7"/>
    </w:p>
    <w:p w14:paraId="0506857C" w14:textId="2A6332F5" w:rsidR="00C074DA" w:rsidRPr="008F1898" w:rsidRDefault="00C074DA" w:rsidP="00C074DA">
      <w:pPr>
        <w:numPr>
          <w:ilvl w:val="1"/>
          <w:numId w:val="1"/>
        </w:numPr>
        <w:spacing w:before="120" w:after="120" w:line="276" w:lineRule="auto"/>
        <w:contextualSpacing/>
        <w:jc w:val="both"/>
        <w:rPr>
          <w:rFonts w:cs="Arial"/>
          <w:b/>
          <w:szCs w:val="20"/>
          <w:lang w:eastAsia="ar-SA"/>
        </w:rPr>
      </w:pPr>
      <w:r>
        <w:rPr>
          <w:rFonts w:cs="Arial"/>
          <w:szCs w:val="20"/>
          <w:lang w:eastAsia="ar-SA"/>
        </w:rPr>
        <w:t xml:space="preserve">Os </w:t>
      </w:r>
      <w:r>
        <w:rPr>
          <w:rFonts w:cs="Arial"/>
          <w:color w:val="000000"/>
          <w:szCs w:val="20"/>
        </w:rPr>
        <w:t>documentos</w:t>
      </w:r>
      <w:r>
        <w:rPr>
          <w:rFonts w:cs="Arial"/>
          <w:szCs w:val="20"/>
          <w:lang w:eastAsia="ar-SA"/>
        </w:rPr>
        <w:t xml:space="preserve"> a serem exigidos para fins de habilitação</w:t>
      </w:r>
      <w:r w:rsidR="00EB68AC">
        <w:rPr>
          <w:rFonts w:cs="Arial"/>
          <w:szCs w:val="20"/>
          <w:lang w:eastAsia="ar-SA"/>
        </w:rPr>
        <w:t xml:space="preserve">, </w:t>
      </w:r>
      <w:r w:rsidR="00EB68AC" w:rsidRPr="00EB68AC">
        <w:rPr>
          <w:rFonts w:cs="Arial"/>
          <w:b/>
          <w:szCs w:val="20"/>
          <w:lang w:eastAsia="ar-SA"/>
        </w:rPr>
        <w:t>nos termos dos arts. 62 a 70 da Lei nº 14.133, de 2021</w:t>
      </w:r>
      <w:r w:rsidR="00EB68AC">
        <w:rPr>
          <w:rFonts w:cs="Arial"/>
          <w:b/>
          <w:szCs w:val="20"/>
          <w:lang w:eastAsia="ar-SA"/>
        </w:rPr>
        <w:t>,</w:t>
      </w:r>
      <w:r>
        <w:rPr>
          <w:rFonts w:cs="Arial"/>
          <w:szCs w:val="20"/>
          <w:lang w:eastAsia="ar-SA"/>
        </w:rPr>
        <w:t xml:space="preserve"> constam </w:t>
      </w:r>
      <w:r w:rsidR="00EB68AC">
        <w:rPr>
          <w:rFonts w:cs="Arial"/>
          <w:szCs w:val="20"/>
          <w:lang w:eastAsia="ar-SA"/>
        </w:rPr>
        <w:t xml:space="preserve">do Termo de Referência </w:t>
      </w:r>
      <w:r>
        <w:rPr>
          <w:rFonts w:cs="Arial"/>
          <w:szCs w:val="20"/>
          <w:lang w:eastAsia="ar-SA"/>
        </w:rPr>
        <w:t>e serão solicitados do fornecedor mais bem classificado na fase de lances.</w:t>
      </w:r>
    </w:p>
    <w:p w14:paraId="1D48F771" w14:textId="033AED29" w:rsidR="00C074DA" w:rsidRDefault="0088296C" w:rsidP="00C074DA">
      <w:pPr>
        <w:numPr>
          <w:ilvl w:val="1"/>
          <w:numId w:val="1"/>
        </w:numPr>
        <w:spacing w:before="120" w:after="120" w:line="276" w:lineRule="auto"/>
        <w:contextualSpacing/>
        <w:jc w:val="both"/>
        <w:rPr>
          <w:rFonts w:cs="Arial"/>
          <w:szCs w:val="20"/>
        </w:rPr>
      </w:pPr>
      <w:r>
        <w:rPr>
          <w:rFonts w:cs="Arial"/>
          <w:szCs w:val="20"/>
        </w:rPr>
        <w:t>A</w:t>
      </w:r>
      <w:r w:rsidR="00C074DA">
        <w:rPr>
          <w:rFonts w:cs="Arial"/>
          <w:szCs w:val="20"/>
        </w:rPr>
        <w:t xml:space="preserve"> habilitação dos fornecedores será verificada por meio do SICAF, nos documentos por ele abrangidos</w:t>
      </w:r>
      <w:r w:rsidR="00C074DA">
        <w:rPr>
          <w:rFonts w:cs="Arial"/>
          <w:color w:val="000000" w:themeColor="text1"/>
          <w:szCs w:val="20"/>
        </w:rPr>
        <w:t>.</w:t>
      </w:r>
    </w:p>
    <w:p w14:paraId="13495D3B" w14:textId="77777777" w:rsidR="00C074DA" w:rsidRDefault="00C074DA" w:rsidP="00C074DA">
      <w:pPr>
        <w:numPr>
          <w:ilvl w:val="2"/>
          <w:numId w:val="1"/>
        </w:numPr>
        <w:spacing w:before="120" w:after="120" w:line="276" w:lineRule="auto"/>
        <w:contextualSpacing/>
        <w:jc w:val="both"/>
        <w:rPr>
          <w:rFonts w:cs="Arial"/>
          <w:color w:val="000000" w:themeColor="text1"/>
          <w:szCs w:val="20"/>
        </w:rPr>
      </w:pPr>
      <w:r>
        <w:rPr>
          <w:rFonts w:cs="Arial"/>
          <w:color w:val="000000" w:themeColor="text1"/>
          <w:szCs w:val="20"/>
        </w:rPr>
        <w:t>É dever do fornecedor atualizar previamente as comprovações constantes do SICAF para que estejam vigentes na data da abertura da sessão pública, ou encaminhar, quando solicitado, a respectiva documentação atualizada.</w:t>
      </w:r>
    </w:p>
    <w:p w14:paraId="008A563C" w14:textId="77777777" w:rsidR="00C074DA" w:rsidRDefault="00C074DA" w:rsidP="00C074DA">
      <w:pPr>
        <w:numPr>
          <w:ilvl w:val="2"/>
          <w:numId w:val="1"/>
        </w:numPr>
        <w:spacing w:before="120" w:after="120" w:line="276" w:lineRule="auto"/>
        <w:contextualSpacing/>
        <w:jc w:val="both"/>
        <w:rPr>
          <w:rFonts w:cs="Arial"/>
          <w:color w:val="000000" w:themeColor="text1"/>
          <w:szCs w:val="20"/>
        </w:rPr>
      </w:pPr>
      <w:r>
        <w:rPr>
          <w:rFonts w:cs="Arial"/>
          <w:color w:val="000000" w:themeColor="text1"/>
          <w:szCs w:val="20"/>
        </w:rPr>
        <w:t>O descumprimento do subitem acima implicará a inabilitação do fornecedor, exceto se a consulta aos sítios eletrônicos oficiais emissores de certidões lograr êxito em encontrar a(s) certidão(</w:t>
      </w:r>
      <w:proofErr w:type="spellStart"/>
      <w:r>
        <w:rPr>
          <w:rFonts w:cs="Arial"/>
          <w:color w:val="000000" w:themeColor="text1"/>
          <w:szCs w:val="20"/>
        </w:rPr>
        <w:t>ões</w:t>
      </w:r>
      <w:proofErr w:type="spellEnd"/>
      <w:r>
        <w:rPr>
          <w:rFonts w:cs="Arial"/>
          <w:color w:val="000000" w:themeColor="text1"/>
          <w:szCs w:val="20"/>
        </w:rPr>
        <w:t>) válida(s).</w:t>
      </w:r>
    </w:p>
    <w:p w14:paraId="561AFF4E" w14:textId="5F392FC9" w:rsidR="00C074DA" w:rsidRDefault="00C074DA" w:rsidP="00C074DA">
      <w:pPr>
        <w:numPr>
          <w:ilvl w:val="1"/>
          <w:numId w:val="1"/>
        </w:numPr>
        <w:spacing w:before="120" w:after="120" w:line="276" w:lineRule="auto"/>
        <w:contextualSpacing/>
        <w:jc w:val="both"/>
        <w:rPr>
          <w:rFonts w:cs="Arial"/>
          <w:color w:val="000000" w:themeColor="text1"/>
          <w:szCs w:val="20"/>
        </w:rPr>
      </w:pPr>
      <w:r>
        <w:rPr>
          <w:rFonts w:cs="Arial"/>
          <w:color w:val="000000" w:themeColor="text1"/>
          <w:szCs w:val="20"/>
        </w:rPr>
        <w:t xml:space="preserve">Na hipótese de necessidade de envio de documentos complementares, indispensáveis à confirmação dos já apresentados para a habilitação, ou de documentos não constantes do SICAF, o fornecedor será convocado a encaminhá-los, em formato digital, por meio do sistema, no prazo de </w:t>
      </w:r>
      <w:r>
        <w:rPr>
          <w:rFonts w:cs="Arial"/>
          <w:color w:val="FF0000"/>
          <w:szCs w:val="20"/>
        </w:rPr>
        <w:t>........,</w:t>
      </w:r>
      <w:r>
        <w:rPr>
          <w:rFonts w:cs="Arial"/>
          <w:color w:val="000000" w:themeColor="text1"/>
          <w:szCs w:val="20"/>
        </w:rPr>
        <w:t xml:space="preserve"> sob pena de inabilitação. (</w:t>
      </w:r>
      <w:hyperlink r:id="rId27" w:anchor="art19§3" w:history="1">
        <w:r w:rsidRPr="00F67805">
          <w:rPr>
            <w:rStyle w:val="Hyperlink"/>
            <w:rFonts w:cs="Arial"/>
            <w:szCs w:val="20"/>
          </w:rPr>
          <w:t>art. 19, § 3º, da IN Seges/ME nº 67, de 2021</w:t>
        </w:r>
      </w:hyperlink>
      <w:r>
        <w:rPr>
          <w:rFonts w:cs="Arial"/>
          <w:color w:val="000000" w:themeColor="text1"/>
          <w:szCs w:val="20"/>
        </w:rPr>
        <w:t>).</w:t>
      </w:r>
    </w:p>
    <w:p w14:paraId="64C1466D" w14:textId="77777777" w:rsidR="00C074DA" w:rsidRDefault="00C074DA" w:rsidP="00C074DA">
      <w:pPr>
        <w:numPr>
          <w:ilvl w:val="1"/>
          <w:numId w:val="1"/>
        </w:numPr>
        <w:spacing w:before="120" w:after="120" w:line="276" w:lineRule="auto"/>
        <w:contextualSpacing/>
        <w:jc w:val="both"/>
        <w:rPr>
          <w:rFonts w:cs="Arial"/>
          <w:b/>
          <w:bCs/>
          <w:szCs w:val="20"/>
        </w:rPr>
      </w:pPr>
      <w:r>
        <w:rPr>
          <w:rFonts w:cs="Arial"/>
          <w:color w:val="000000" w:themeColor="text1"/>
          <w:szCs w:val="20"/>
        </w:rPr>
        <w:t>Somente haverá a necessidade de comprovação do preenchimento de requisitos mediante apresentação dos documentos originais não-digitais quando houver dúvida em relação à integridade do documento digital.</w:t>
      </w:r>
    </w:p>
    <w:p w14:paraId="65B7A8E6" w14:textId="77777777" w:rsidR="00C074DA" w:rsidRPr="00BD16B6" w:rsidRDefault="00C074DA" w:rsidP="00C074DA">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Não serão aceitos documentos de habilitação com indicação de CNPJ/CPF diferentes, salvo aqueles legalmente permitidos.</w:t>
      </w:r>
    </w:p>
    <w:p w14:paraId="51D76F92" w14:textId="77777777" w:rsidR="00C074DA" w:rsidRPr="00BD16B6" w:rsidRDefault="00C074DA" w:rsidP="00C074DA">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50E02315" w14:textId="06A8DECB" w:rsidR="00C074DA" w:rsidRPr="00BD16B6" w:rsidRDefault="00C074DA" w:rsidP="00C074DA">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 xml:space="preserve">Serão aceitos registros de CNPJ de </w:t>
      </w:r>
      <w:r w:rsidR="005C6A23">
        <w:rPr>
          <w:rFonts w:cs="Arial"/>
          <w:color w:val="000000" w:themeColor="text1"/>
          <w:szCs w:val="20"/>
        </w:rPr>
        <w:t>fornecedor</w:t>
      </w:r>
      <w:r w:rsidRPr="00BD16B6">
        <w:rPr>
          <w:rFonts w:cs="Arial"/>
          <w:color w:val="000000" w:themeColor="text1"/>
          <w:szCs w:val="20"/>
        </w:rPr>
        <w:t xml:space="preserve"> matriz e filial com diferenças de números de documentos pertinentes ao CND e ao CRF/FGTS, quando for comprovada a centralização do recolhimento dessas contribuições.</w:t>
      </w:r>
    </w:p>
    <w:p w14:paraId="41AEBDD0" w14:textId="77777777" w:rsidR="00C074DA" w:rsidRPr="006C38B5" w:rsidRDefault="00C074DA" w:rsidP="00C074DA">
      <w:pPr>
        <w:numPr>
          <w:ilvl w:val="1"/>
          <w:numId w:val="1"/>
        </w:numPr>
        <w:spacing w:before="120" w:after="120" w:line="276" w:lineRule="auto"/>
        <w:contextualSpacing/>
        <w:jc w:val="both"/>
        <w:rPr>
          <w:rFonts w:cs="Arial"/>
          <w:iCs/>
          <w:color w:val="00B050"/>
          <w:szCs w:val="20"/>
        </w:rPr>
      </w:pPr>
      <w:r w:rsidRPr="006C38B5">
        <w:rPr>
          <w:rFonts w:cs="Arial"/>
          <w:iCs/>
          <w:color w:val="00B050"/>
          <w:szCs w:val="20"/>
        </w:rPr>
        <w:t>O fornecedor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67B49E97" w14:textId="77777777" w:rsidR="00C074DA" w:rsidRDefault="00C074DA" w:rsidP="00C074DA">
      <w:pPr>
        <w:numPr>
          <w:ilvl w:val="2"/>
          <w:numId w:val="1"/>
        </w:numPr>
        <w:spacing w:before="120" w:after="120" w:line="276" w:lineRule="auto"/>
        <w:contextualSpacing/>
        <w:jc w:val="both"/>
        <w:rPr>
          <w:rFonts w:cs="Arial"/>
          <w:i/>
          <w:color w:val="FF0000"/>
          <w:szCs w:val="20"/>
        </w:rPr>
      </w:pPr>
      <w:r w:rsidRPr="006C38B5">
        <w:rPr>
          <w:rFonts w:cs="Arial"/>
          <w:iCs/>
          <w:color w:val="00B050"/>
          <w:szCs w:val="20"/>
        </w:rPr>
        <w:t>Não havendo a comprovação cumulativa dos requisitos de habilitação, a inabilitação recairá sobre o(s) item(</w:t>
      </w:r>
      <w:proofErr w:type="spellStart"/>
      <w:r w:rsidRPr="006C38B5">
        <w:rPr>
          <w:rFonts w:cs="Arial"/>
          <w:iCs/>
          <w:color w:val="00B050"/>
          <w:szCs w:val="20"/>
        </w:rPr>
        <w:t>ns</w:t>
      </w:r>
      <w:proofErr w:type="spellEnd"/>
      <w:r w:rsidRPr="006C38B5">
        <w:rPr>
          <w:rFonts w:cs="Arial"/>
          <w:iCs/>
          <w:color w:val="00B050"/>
          <w:szCs w:val="20"/>
        </w:rPr>
        <w:t>) de menor(es) valor(es) cuja retirada(s) seja(m) suficiente(s) para a habilitação do fornecedor nos remanescentes</w:t>
      </w:r>
      <w:r w:rsidRPr="006C38B5">
        <w:rPr>
          <w:rFonts w:cs="Arial"/>
          <w:iCs/>
          <w:szCs w:val="20"/>
        </w:rPr>
        <w:t>.</w:t>
      </w:r>
    </w:p>
    <w:p w14:paraId="29920636" w14:textId="5CC2E7EC" w:rsidR="006C38B5" w:rsidRPr="006C38B5" w:rsidRDefault="006C38B5" w:rsidP="006C38B5">
      <w:pPr>
        <w:spacing w:before="120" w:after="120" w:line="276" w:lineRule="auto"/>
        <w:ind w:left="720"/>
        <w:contextualSpacing/>
        <w:jc w:val="both"/>
        <w:rPr>
          <w:rFonts w:cs="Arial"/>
          <w:iCs/>
          <w:color w:val="FF0000"/>
          <w:szCs w:val="20"/>
        </w:rPr>
      </w:pPr>
      <w:r w:rsidRPr="006C38B5">
        <w:rPr>
          <w:rFonts w:cs="Arial"/>
          <w:iCs/>
          <w:color w:val="FF0000"/>
          <w:szCs w:val="20"/>
        </w:rPr>
        <w:t>Este subitem só se aplica nas dispensas eletrônicas por itens, e desde que o Aviso de Contratação Direta exija comprovação de capital mínimo ou patrimônio líquido, para fins de qualificação econômico-financeira, ou comprovação de aptidão, para fins de qualificação técnica.</w:t>
      </w:r>
    </w:p>
    <w:p w14:paraId="620518B6" w14:textId="77777777" w:rsidR="006C38B5" w:rsidRPr="006C38B5" w:rsidRDefault="006C38B5" w:rsidP="006C38B5">
      <w:pPr>
        <w:spacing w:before="120" w:after="120" w:line="276" w:lineRule="auto"/>
        <w:ind w:left="1224"/>
        <w:contextualSpacing/>
        <w:jc w:val="both"/>
        <w:rPr>
          <w:rFonts w:cs="Arial"/>
          <w:iCs/>
          <w:color w:val="FF0000"/>
          <w:szCs w:val="20"/>
        </w:rPr>
      </w:pPr>
      <w:r w:rsidRPr="006C38B5">
        <w:rPr>
          <w:rFonts w:cs="Arial"/>
          <w:iCs/>
          <w:color w:val="FF0000"/>
          <w:szCs w:val="20"/>
        </w:rPr>
        <w:lastRenderedPageBreak/>
        <w:t>Na dispensa por itens, as exigências de habilitação (especialmente qualificação econômico-financeira e técnica) devem ser compatíveis e proporcionais ao vulto e à complexidade de cada item. Não se pode exigir do fornecedor que concorre em apenas um item requisitos de qualificação econômico-financeira ou técnica correspondentes ao objeto da dispensa como um todo.</w:t>
      </w:r>
    </w:p>
    <w:p w14:paraId="7891E8D0" w14:textId="77777777" w:rsidR="006C38B5" w:rsidRPr="006C38B5" w:rsidRDefault="006C38B5" w:rsidP="006C38B5">
      <w:pPr>
        <w:spacing w:before="120" w:after="120" w:line="276" w:lineRule="auto"/>
        <w:ind w:left="1224"/>
        <w:contextualSpacing/>
        <w:jc w:val="both"/>
        <w:rPr>
          <w:rFonts w:cs="Arial"/>
          <w:iCs/>
          <w:color w:val="FF0000"/>
          <w:szCs w:val="20"/>
        </w:rPr>
      </w:pPr>
      <w:r w:rsidRPr="006C38B5">
        <w:rPr>
          <w:rFonts w:cs="Arial"/>
          <w:iCs/>
          <w:color w:val="FF0000"/>
          <w:szCs w:val="20"/>
        </w:rPr>
        <w:t xml:space="preserve">Todavia, quando o fornecedor concorre em mais de um item, compromete-se a executar concomitantemente as diversas contratações que poderão advir, de modo que, nessa hipótese, os requisitos de habilitação devem ser cumulativos, mas apenas exigíveis em relação aos itens que o fornecedor efetivamente venceu, e não apenas concorreu. </w:t>
      </w:r>
    </w:p>
    <w:p w14:paraId="1734F261" w14:textId="109D6695" w:rsidR="00C074DA" w:rsidRPr="006C38B5" w:rsidRDefault="006C38B5" w:rsidP="006C38B5">
      <w:pPr>
        <w:spacing w:before="120" w:after="120" w:line="276" w:lineRule="auto"/>
        <w:ind w:left="1224"/>
        <w:contextualSpacing/>
        <w:jc w:val="both"/>
        <w:rPr>
          <w:rFonts w:cs="Arial"/>
          <w:iCs/>
          <w:color w:val="FF0000"/>
          <w:szCs w:val="20"/>
        </w:rPr>
      </w:pPr>
      <w:r w:rsidRPr="006C38B5">
        <w:rPr>
          <w:rFonts w:cs="Arial"/>
          <w:iCs/>
          <w:color w:val="FF0000"/>
          <w:szCs w:val="20"/>
        </w:rPr>
        <w:t>No caso de a habilitação do fornecedor não atingir as exigências cumulativas para todos os itens (ou grupos) para os quais concorreu, então ele deverá ser inabilitado em algum ou alguns deles, e a escolha deverá recair sobre aquele ou aqueles que representarem o menor gravame para o fornecedor, ou seja, os de menor valor, e só deve recair sobre os que forem suficientes para que a habilitação do fornecedor atinja as exigências cumulativas do item ou itens remanescentes.</w:t>
      </w:r>
    </w:p>
    <w:p w14:paraId="57945FB6" w14:textId="77777777" w:rsidR="00C074DA" w:rsidRDefault="00C074DA" w:rsidP="00C074DA">
      <w:pPr>
        <w:numPr>
          <w:ilvl w:val="1"/>
          <w:numId w:val="1"/>
        </w:numPr>
        <w:spacing w:before="120" w:after="120" w:line="276" w:lineRule="auto"/>
        <w:contextualSpacing/>
        <w:jc w:val="both"/>
        <w:rPr>
          <w:rFonts w:cs="Arial"/>
          <w:bCs/>
          <w:szCs w:val="20"/>
        </w:rPr>
      </w:pPr>
      <w:r>
        <w:rPr>
          <w:rFonts w:cs="Arial"/>
          <w:bCs/>
          <w:szCs w:val="20"/>
        </w:rPr>
        <w:t xml:space="preserve">Havendo </w:t>
      </w:r>
      <w:r>
        <w:rPr>
          <w:rFonts w:cs="Arial"/>
          <w:iCs/>
        </w:rPr>
        <w:t>necessidade</w:t>
      </w:r>
      <w:r>
        <w:rPr>
          <w:rFonts w:cs="Arial"/>
          <w:bCs/>
          <w:szCs w:val="20"/>
        </w:rPr>
        <w:t xml:space="preserve"> de analisar minuciosamente os documentos exigidos, a sessão será suspensa, sendo informada a nova data e horário para a sua continuidade.</w:t>
      </w:r>
    </w:p>
    <w:p w14:paraId="7228BE14" w14:textId="77777777" w:rsidR="00C074DA" w:rsidRDefault="00C074DA" w:rsidP="00C074DA">
      <w:pPr>
        <w:numPr>
          <w:ilvl w:val="1"/>
          <w:numId w:val="1"/>
        </w:numPr>
        <w:spacing w:before="120" w:after="120" w:line="276" w:lineRule="auto"/>
        <w:contextualSpacing/>
        <w:jc w:val="both"/>
        <w:rPr>
          <w:rFonts w:cs="Arial"/>
          <w:color w:val="000000"/>
          <w:szCs w:val="20"/>
        </w:rPr>
      </w:pPr>
      <w:r>
        <w:rPr>
          <w:rFonts w:cs="Arial"/>
          <w:color w:val="000000"/>
          <w:szCs w:val="20"/>
        </w:rPr>
        <w:t xml:space="preserve">Será inabilitado o fornecedor que não comprovar sua habilitação, seja por não apresentar </w:t>
      </w:r>
      <w:r>
        <w:rPr>
          <w:rFonts w:cs="Arial"/>
          <w:iCs/>
        </w:rPr>
        <w:t>quaisquer</w:t>
      </w:r>
      <w:r>
        <w:rPr>
          <w:rFonts w:cs="Arial"/>
          <w:color w:val="000000"/>
          <w:szCs w:val="20"/>
        </w:rPr>
        <w:t xml:space="preserve"> dos </w:t>
      </w:r>
      <w:r>
        <w:rPr>
          <w:rFonts w:cs="Arial"/>
          <w:bCs/>
          <w:szCs w:val="20"/>
        </w:rPr>
        <w:t>documentos</w:t>
      </w:r>
      <w:r>
        <w:rPr>
          <w:rFonts w:cs="Arial"/>
          <w:color w:val="000000"/>
          <w:szCs w:val="20"/>
        </w:rPr>
        <w:t xml:space="preserve"> exigidos, ou apresentá-los em desacordo com o estabelecido neste Aviso de Contratação Direta.</w:t>
      </w:r>
    </w:p>
    <w:p w14:paraId="2010F3DD" w14:textId="77777777" w:rsidR="00C074DA" w:rsidRDefault="00C074DA" w:rsidP="00C074DA">
      <w:pPr>
        <w:numPr>
          <w:ilvl w:val="2"/>
          <w:numId w:val="1"/>
        </w:numPr>
        <w:spacing w:before="120" w:after="120" w:line="276" w:lineRule="auto"/>
        <w:contextualSpacing/>
        <w:jc w:val="both"/>
        <w:rPr>
          <w:rFonts w:cs="Arial"/>
          <w:color w:val="000000"/>
          <w:szCs w:val="20"/>
        </w:rPr>
      </w:pPr>
      <w:r>
        <w:rPr>
          <w:rFonts w:cs="Arial"/>
          <w:color w:val="000000"/>
          <w:szCs w:val="20"/>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62B8A703" w14:textId="4E216F80" w:rsidR="006C38B5" w:rsidRPr="006C38B5" w:rsidRDefault="00C074DA" w:rsidP="006C38B5">
      <w:pPr>
        <w:numPr>
          <w:ilvl w:val="1"/>
          <w:numId w:val="1"/>
        </w:numPr>
        <w:spacing w:before="120" w:after="120" w:line="276" w:lineRule="auto"/>
        <w:contextualSpacing/>
        <w:jc w:val="both"/>
        <w:rPr>
          <w:szCs w:val="20"/>
        </w:rPr>
      </w:pPr>
      <w:r>
        <w:rPr>
          <w:rFonts w:cs="Arial"/>
          <w:iCs/>
        </w:rPr>
        <w:t>Constatado o atendimento às exigências de habilitação, o fornecedor será habilitado.</w:t>
      </w:r>
    </w:p>
    <w:p w14:paraId="46203BC9" w14:textId="38032BE9" w:rsidR="00C074DA" w:rsidRDefault="00C074DA" w:rsidP="00781AFF">
      <w:pPr>
        <w:pStyle w:val="Ttulo1"/>
      </w:pPr>
      <w:bookmarkStart w:id="8" w:name="_Toc155958362"/>
      <w:r>
        <w:t>CONTRATAÇÃO</w:t>
      </w:r>
      <w:bookmarkEnd w:id="8"/>
    </w:p>
    <w:p w14:paraId="5DA2774B" w14:textId="77777777" w:rsidR="00C074DA" w:rsidRDefault="00C074DA" w:rsidP="00C074DA">
      <w:pPr>
        <w:numPr>
          <w:ilvl w:val="1"/>
          <w:numId w:val="1"/>
        </w:numPr>
        <w:spacing w:before="120" w:after="120" w:line="276" w:lineRule="auto"/>
        <w:ind w:left="425" w:firstLine="0"/>
        <w:jc w:val="both"/>
        <w:rPr>
          <w:rFonts w:eastAsia="Arial" w:cs="Arial"/>
          <w:color w:val="000000"/>
          <w:szCs w:val="20"/>
        </w:rPr>
      </w:pPr>
      <w:r>
        <w:rPr>
          <w:rFonts w:eastAsia="Arial" w:cs="Arial"/>
          <w:color w:val="000000"/>
          <w:szCs w:val="20"/>
        </w:rPr>
        <w:t>Após a homologação e adjudicação, caso se conclua pela contratação, será firmado Termo de Contrato ou emitido instrumento equivalente.</w:t>
      </w:r>
    </w:p>
    <w:p w14:paraId="1D39ACAB" w14:textId="29C774CC" w:rsidR="00C074DA" w:rsidRDefault="00C074DA" w:rsidP="00C074DA">
      <w:pPr>
        <w:numPr>
          <w:ilvl w:val="1"/>
          <w:numId w:val="1"/>
        </w:numPr>
        <w:spacing w:before="120" w:after="120" w:line="276" w:lineRule="auto"/>
        <w:ind w:left="425" w:firstLine="0"/>
        <w:jc w:val="both"/>
        <w:rPr>
          <w:rFonts w:eastAsia="Arial" w:cs="Arial"/>
          <w:color w:val="000000"/>
          <w:szCs w:val="20"/>
        </w:rPr>
      </w:pPr>
      <w:r>
        <w:rPr>
          <w:rFonts w:eastAsia="Arial" w:cs="Arial"/>
          <w:color w:val="000000"/>
          <w:szCs w:val="20"/>
        </w:rPr>
        <w:t xml:space="preserve">O adjudicatário terá o prazo de </w:t>
      </w:r>
      <w:r w:rsidRPr="006C38B5">
        <w:rPr>
          <w:rFonts w:eastAsia="Arial" w:cs="Arial"/>
          <w:iCs/>
          <w:color w:val="00B050"/>
          <w:szCs w:val="20"/>
        </w:rPr>
        <w:t>.........(</w:t>
      </w:r>
      <w:r w:rsidR="006C38B5">
        <w:rPr>
          <w:rFonts w:eastAsia="Arial" w:cs="Arial"/>
          <w:iCs/>
          <w:color w:val="00B050"/>
          <w:szCs w:val="20"/>
        </w:rPr>
        <w:t>extenso</w:t>
      </w:r>
      <w:r w:rsidRPr="006C38B5">
        <w:rPr>
          <w:rFonts w:eastAsia="Arial" w:cs="Arial"/>
          <w:iCs/>
          <w:color w:val="00B050"/>
          <w:szCs w:val="20"/>
        </w:rPr>
        <w:t>) dias úteis</w:t>
      </w:r>
      <w:r>
        <w:rPr>
          <w:rFonts w:eastAsia="Arial" w:cs="Arial"/>
          <w:i/>
          <w:color w:val="000000"/>
          <w:szCs w:val="20"/>
        </w:rPr>
        <w:t>,</w:t>
      </w:r>
      <w:r>
        <w:rPr>
          <w:rFonts w:eastAsia="Arial" w:cs="Arial"/>
          <w:color w:val="000000"/>
          <w:szCs w:val="20"/>
        </w:rPr>
        <w:t xml:space="preserve"> contados a partir da data de sua convocação, para </w:t>
      </w:r>
      <w:r w:rsidRPr="006C38B5">
        <w:rPr>
          <w:rFonts w:eastAsia="Arial" w:cs="Arial"/>
          <w:iCs/>
          <w:color w:val="00B050"/>
          <w:szCs w:val="20"/>
        </w:rPr>
        <w:t>assinar o Termo de Contrato</w:t>
      </w:r>
      <w:r w:rsidR="006C38B5">
        <w:rPr>
          <w:rFonts w:eastAsia="Arial" w:cs="Arial"/>
          <w:iCs/>
          <w:color w:val="00B050"/>
          <w:szCs w:val="20"/>
        </w:rPr>
        <w:t xml:space="preserve"> ou</w:t>
      </w:r>
      <w:r w:rsidRPr="006C38B5">
        <w:rPr>
          <w:rFonts w:eastAsia="Arial" w:cs="Arial"/>
          <w:iCs/>
          <w:color w:val="00B050"/>
          <w:szCs w:val="20"/>
        </w:rPr>
        <w:t xml:space="preserve"> </w:t>
      </w:r>
      <w:proofErr w:type="spellStart"/>
      <w:r w:rsidR="00FC40C7" w:rsidRPr="006C38B5">
        <w:rPr>
          <w:rFonts w:eastAsia="Arial" w:cs="Arial"/>
          <w:b/>
          <w:bCs/>
          <w:iCs/>
          <w:color w:val="00B050"/>
          <w:szCs w:val="20"/>
          <w:u w:val="single"/>
        </w:rPr>
        <w:t>OU</w:t>
      </w:r>
      <w:proofErr w:type="spellEnd"/>
      <w:r w:rsidR="00FC40C7" w:rsidRPr="006C38B5">
        <w:rPr>
          <w:rFonts w:eastAsia="Arial" w:cs="Arial"/>
          <w:b/>
          <w:bCs/>
          <w:iCs/>
          <w:color w:val="00B050"/>
          <w:sz w:val="22"/>
          <w:szCs w:val="22"/>
          <w:u w:val="single"/>
        </w:rPr>
        <w:t xml:space="preserve"> </w:t>
      </w:r>
      <w:r w:rsidRPr="006C38B5">
        <w:rPr>
          <w:rFonts w:eastAsia="Arial" w:cs="Arial"/>
          <w:iCs/>
          <w:color w:val="00B050"/>
          <w:szCs w:val="20"/>
        </w:rPr>
        <w:t>aceitar instrumento equivalente, conforme o caso (Nota de Empenho/Carta Contrato/Autorização),</w:t>
      </w:r>
      <w:r w:rsidRPr="006C38B5">
        <w:rPr>
          <w:rFonts w:eastAsia="Arial" w:cs="Arial"/>
          <w:i/>
          <w:color w:val="00B050"/>
          <w:szCs w:val="20"/>
        </w:rPr>
        <w:t xml:space="preserve"> </w:t>
      </w:r>
      <w:r>
        <w:rPr>
          <w:rFonts w:eastAsia="Arial" w:cs="Arial"/>
          <w:color w:val="000000"/>
          <w:szCs w:val="20"/>
        </w:rPr>
        <w:t xml:space="preserve">sob pena de decair o direito à contratação, sem prejuízo das sanções previstas neste Aviso de Contratação Direta. </w:t>
      </w:r>
    </w:p>
    <w:p w14:paraId="48A1EB52" w14:textId="1D7A9CC4" w:rsidR="00C074DA" w:rsidRDefault="00C074DA" w:rsidP="00C074DA">
      <w:pPr>
        <w:numPr>
          <w:ilvl w:val="2"/>
          <w:numId w:val="1"/>
        </w:numPr>
        <w:spacing w:before="120" w:after="120" w:line="276" w:lineRule="auto"/>
        <w:jc w:val="both"/>
        <w:rPr>
          <w:rFonts w:eastAsia="Arial" w:cs="Arial"/>
          <w:color w:val="000000"/>
          <w:szCs w:val="20"/>
        </w:rPr>
      </w:pPr>
      <w:r>
        <w:rPr>
          <w:rFonts w:eastAsia="Arial" w:cs="Arial"/>
          <w:color w:val="000000"/>
          <w:szCs w:val="20"/>
        </w:rPr>
        <w:t xml:space="preserve">Alternativamente à convocação para comparecer perante o órgão ou entidade para a assinatura do Termo de Contrato, a Administração poderá encaminhá-lo para assinatura, mediante correspondência postal com aviso de recebimento (AR), </w:t>
      </w:r>
      <w:r>
        <w:rPr>
          <w:rFonts w:eastAsia="Arial"/>
          <w:color w:val="000000"/>
        </w:rPr>
        <w:t>disponibilização de acesso à sistema de processo eletrônico para esse fim ou outro</w:t>
      </w:r>
      <w:r>
        <w:rPr>
          <w:rFonts w:eastAsia="Arial" w:cs="Arial"/>
          <w:color w:val="000000"/>
          <w:szCs w:val="20"/>
        </w:rPr>
        <w:t xml:space="preserve"> meio eletrônico, para que seja assinado e devolvido no prazo de </w:t>
      </w:r>
      <w:r w:rsidRPr="006C38B5">
        <w:rPr>
          <w:rFonts w:eastAsia="Arial" w:cs="Arial"/>
          <w:color w:val="00B050"/>
          <w:szCs w:val="20"/>
        </w:rPr>
        <w:t>...... (</w:t>
      </w:r>
      <w:r w:rsidR="006C38B5">
        <w:rPr>
          <w:rFonts w:eastAsia="Arial" w:cs="Arial"/>
          <w:color w:val="00B050"/>
          <w:szCs w:val="20"/>
        </w:rPr>
        <w:t>dias</w:t>
      </w:r>
      <w:r w:rsidRPr="006C38B5">
        <w:rPr>
          <w:rFonts w:eastAsia="Arial" w:cs="Arial"/>
          <w:color w:val="00B050"/>
          <w:szCs w:val="20"/>
        </w:rPr>
        <w:t xml:space="preserve">) </w:t>
      </w:r>
      <w:r>
        <w:rPr>
          <w:rFonts w:eastAsia="Arial" w:cs="Arial"/>
          <w:color w:val="000000"/>
          <w:szCs w:val="20"/>
        </w:rPr>
        <w:t>dias, a contar da data de seu recebimento</w:t>
      </w:r>
      <w:r>
        <w:rPr>
          <w:rFonts w:eastAsia="Arial"/>
          <w:color w:val="000000"/>
        </w:rPr>
        <w:t xml:space="preserve"> ou da disponibilização do acesso ao sistema de processo eletrônico.</w:t>
      </w:r>
    </w:p>
    <w:p w14:paraId="06CD8268" w14:textId="77777777" w:rsidR="00C074DA" w:rsidRDefault="00C074DA" w:rsidP="00C074DA">
      <w:pPr>
        <w:numPr>
          <w:ilvl w:val="2"/>
          <w:numId w:val="1"/>
        </w:numPr>
        <w:spacing w:before="120" w:after="120" w:line="276" w:lineRule="auto"/>
        <w:jc w:val="both"/>
        <w:rPr>
          <w:rFonts w:eastAsia="Arial" w:cs="Arial"/>
          <w:color w:val="000000"/>
          <w:szCs w:val="20"/>
        </w:rPr>
      </w:pPr>
      <w:r>
        <w:rPr>
          <w:rFonts w:eastAsia="Arial" w:cs="Arial"/>
          <w:color w:val="000000"/>
          <w:szCs w:val="20"/>
        </w:rPr>
        <w:t>O prazo previsto no subitem anterior poderá ser prorrogado, por igual período, por solicitação justificada do adjudicatário e aceita pela Administração.</w:t>
      </w:r>
    </w:p>
    <w:p w14:paraId="36ECBC9D" w14:textId="77777777" w:rsidR="00C074DA" w:rsidRPr="006C38B5" w:rsidRDefault="00C074DA" w:rsidP="00C074DA">
      <w:pPr>
        <w:numPr>
          <w:ilvl w:val="1"/>
          <w:numId w:val="1"/>
        </w:numPr>
        <w:spacing w:before="120" w:after="120" w:line="276" w:lineRule="auto"/>
        <w:ind w:left="425" w:firstLine="0"/>
        <w:jc w:val="both"/>
        <w:rPr>
          <w:rFonts w:eastAsia="Arial" w:cs="Arial"/>
          <w:iCs/>
          <w:color w:val="00B050"/>
          <w:szCs w:val="20"/>
        </w:rPr>
      </w:pPr>
      <w:r w:rsidRPr="006C38B5">
        <w:rPr>
          <w:rFonts w:eastAsia="Arial" w:cs="Arial"/>
          <w:iCs/>
          <w:color w:val="00B050"/>
          <w:szCs w:val="20"/>
        </w:rPr>
        <w:lastRenderedPageBreak/>
        <w:t>O Aceite da Nota de Empenho ou do instrumento equivalente, emitida ao fornecedor adjudicado, implica o reconhecimento de que:</w:t>
      </w:r>
    </w:p>
    <w:p w14:paraId="330CA023" w14:textId="7DDE4453" w:rsidR="00C074DA" w:rsidRPr="006C38B5" w:rsidRDefault="00C074DA" w:rsidP="00C074DA">
      <w:pPr>
        <w:numPr>
          <w:ilvl w:val="2"/>
          <w:numId w:val="1"/>
        </w:numPr>
        <w:spacing w:before="120" w:after="120" w:line="276" w:lineRule="auto"/>
        <w:jc w:val="both"/>
        <w:rPr>
          <w:rFonts w:eastAsia="Arial" w:cs="Arial"/>
          <w:iCs/>
          <w:color w:val="00B050"/>
          <w:szCs w:val="20"/>
        </w:rPr>
      </w:pPr>
      <w:r w:rsidRPr="006C38B5">
        <w:rPr>
          <w:rFonts w:eastAsia="Arial" w:cs="Arial"/>
          <w:iCs/>
          <w:color w:val="00B050"/>
          <w:szCs w:val="20"/>
        </w:rPr>
        <w:t xml:space="preserve">referida Nota está substituindo o contrato, aplicando-se à relação de negócios ali estabelecida as disposições da </w:t>
      </w:r>
      <w:hyperlink r:id="rId28" w:history="1">
        <w:r w:rsidRPr="006C38B5">
          <w:rPr>
            <w:rStyle w:val="Hyperlink"/>
            <w:rFonts w:eastAsia="Arial" w:cs="Arial"/>
            <w:iCs/>
            <w:color w:val="00B050"/>
            <w:szCs w:val="20"/>
            <w:u w:val="none"/>
          </w:rPr>
          <w:t>Lei nº 14.133, de 2021</w:t>
        </w:r>
      </w:hyperlink>
      <w:r w:rsidRPr="006C38B5">
        <w:rPr>
          <w:rFonts w:eastAsia="Arial" w:cs="Arial"/>
          <w:iCs/>
          <w:color w:val="00B050"/>
          <w:szCs w:val="20"/>
        </w:rPr>
        <w:t>;</w:t>
      </w:r>
    </w:p>
    <w:p w14:paraId="06683509" w14:textId="77777777" w:rsidR="00C074DA" w:rsidRPr="006C38B5" w:rsidRDefault="00C074DA" w:rsidP="00C074DA">
      <w:pPr>
        <w:numPr>
          <w:ilvl w:val="2"/>
          <w:numId w:val="1"/>
        </w:numPr>
        <w:spacing w:before="120" w:after="120" w:line="276" w:lineRule="auto"/>
        <w:jc w:val="both"/>
        <w:rPr>
          <w:rFonts w:eastAsia="Arial" w:cs="Arial"/>
          <w:iCs/>
          <w:color w:val="00B050"/>
          <w:szCs w:val="20"/>
        </w:rPr>
      </w:pPr>
      <w:r w:rsidRPr="006C38B5">
        <w:rPr>
          <w:rFonts w:eastAsia="Arial" w:cs="Arial"/>
          <w:iCs/>
          <w:color w:val="00B050"/>
          <w:szCs w:val="20"/>
        </w:rPr>
        <w:t>a contratada se vincula à sua proposta e às previsões contidas no Aviso de Contratação Direta e seus anexos;</w:t>
      </w:r>
    </w:p>
    <w:p w14:paraId="66C75756" w14:textId="5B4A362F" w:rsidR="00C074DA" w:rsidRDefault="00C074DA" w:rsidP="00C074DA">
      <w:pPr>
        <w:numPr>
          <w:ilvl w:val="2"/>
          <w:numId w:val="1"/>
        </w:numPr>
        <w:spacing w:before="120" w:after="120" w:line="276" w:lineRule="auto"/>
        <w:jc w:val="both"/>
        <w:rPr>
          <w:rFonts w:eastAsia="Arial" w:cs="Arial"/>
          <w:iCs/>
          <w:szCs w:val="20"/>
        </w:rPr>
      </w:pPr>
      <w:r w:rsidRPr="006C38B5">
        <w:rPr>
          <w:rFonts w:eastAsia="Arial" w:cs="Arial"/>
          <w:iCs/>
          <w:color w:val="00B050"/>
          <w:szCs w:val="20"/>
        </w:rPr>
        <w:t xml:space="preserve">a contratada reconhece que as hipóteses de rescisão são aquelas previstas nos </w:t>
      </w:r>
      <w:hyperlink r:id="rId29" w:anchor="art137" w:history="1">
        <w:r w:rsidRPr="006C38B5">
          <w:rPr>
            <w:rStyle w:val="Hyperlink"/>
            <w:rFonts w:eastAsia="Arial" w:cs="Arial"/>
            <w:iCs/>
            <w:color w:val="00B050"/>
            <w:szCs w:val="20"/>
            <w:u w:val="none"/>
          </w:rPr>
          <w:t>artigos 137 e 138 da Lei nº 14.133, de 2021</w:t>
        </w:r>
      </w:hyperlink>
      <w:r w:rsidRPr="006C38B5">
        <w:rPr>
          <w:rFonts w:eastAsia="Arial" w:cs="Arial"/>
          <w:iCs/>
          <w:color w:val="00B050"/>
          <w:szCs w:val="20"/>
        </w:rPr>
        <w:t xml:space="preserve"> e reconhece os direitos da Administração previstos nos </w:t>
      </w:r>
      <w:hyperlink r:id="rId30" w:anchor="art137" w:history="1">
        <w:r w:rsidRPr="006C38B5">
          <w:rPr>
            <w:rStyle w:val="Hyperlink"/>
            <w:rFonts w:eastAsia="Arial" w:cs="Arial"/>
            <w:iCs/>
            <w:color w:val="00B050"/>
            <w:szCs w:val="20"/>
            <w:u w:val="none"/>
          </w:rPr>
          <w:t>artigos 137 a 139 da mesma Lei</w:t>
        </w:r>
      </w:hyperlink>
      <w:r w:rsidRPr="006C38B5">
        <w:rPr>
          <w:rFonts w:eastAsia="Arial" w:cs="Arial"/>
          <w:iCs/>
          <w:szCs w:val="20"/>
        </w:rPr>
        <w:t>.</w:t>
      </w:r>
    </w:p>
    <w:p w14:paraId="210B5BB3" w14:textId="1DF683A2" w:rsidR="006C38B5" w:rsidRPr="006C38B5" w:rsidRDefault="006C38B5" w:rsidP="006C38B5">
      <w:pPr>
        <w:spacing w:before="120" w:after="120" w:line="276" w:lineRule="auto"/>
        <w:ind w:left="1224"/>
        <w:jc w:val="both"/>
        <w:rPr>
          <w:rFonts w:eastAsia="Arial" w:cs="Arial"/>
          <w:iCs/>
          <w:color w:val="FF0000"/>
          <w:szCs w:val="20"/>
        </w:rPr>
      </w:pPr>
      <w:r w:rsidRPr="006C38B5">
        <w:rPr>
          <w:rFonts w:eastAsia="Arial" w:cs="Arial"/>
          <w:iCs/>
          <w:color w:val="FF0000"/>
          <w:szCs w:val="20"/>
        </w:rPr>
        <w:t>Utilizar o subitem acima no caso de haver o uso de nota de empenho ou instrumento assemelhado, em substituição ao instrumento contratual, nos termos dos incisos I e II do art</w:t>
      </w:r>
      <w:r>
        <w:rPr>
          <w:rFonts w:eastAsia="Arial" w:cs="Arial"/>
          <w:iCs/>
          <w:color w:val="FF0000"/>
          <w:szCs w:val="20"/>
        </w:rPr>
        <w:t>igo</w:t>
      </w:r>
      <w:r w:rsidRPr="006C38B5">
        <w:rPr>
          <w:rFonts w:eastAsia="Arial" w:cs="Arial"/>
          <w:iCs/>
          <w:color w:val="FF0000"/>
          <w:szCs w:val="20"/>
        </w:rPr>
        <w:t xml:space="preserve"> 95 da Lei nº 14.133, de 2021.</w:t>
      </w:r>
    </w:p>
    <w:p w14:paraId="0C6C8CD9" w14:textId="77777777" w:rsidR="00C074DA" w:rsidRDefault="00C074DA" w:rsidP="00C074DA">
      <w:pPr>
        <w:numPr>
          <w:ilvl w:val="1"/>
          <w:numId w:val="1"/>
        </w:numPr>
        <w:spacing w:before="120" w:after="120" w:line="276" w:lineRule="auto"/>
        <w:ind w:left="425" w:firstLine="0"/>
        <w:jc w:val="both"/>
        <w:rPr>
          <w:rFonts w:eastAsia="Arial" w:cs="Arial"/>
          <w:color w:val="000000"/>
          <w:szCs w:val="20"/>
        </w:rPr>
      </w:pPr>
      <w:r>
        <w:rPr>
          <w:rFonts w:eastAsia="Arial" w:cs="Arial"/>
          <w:color w:val="000000"/>
          <w:szCs w:val="20"/>
        </w:rPr>
        <w:t xml:space="preserve">O prazo de vigência da contratação é o estabelecido no Termo de Referência. </w:t>
      </w:r>
    </w:p>
    <w:p w14:paraId="3B641249" w14:textId="77777777" w:rsidR="00C074DA" w:rsidRDefault="00C074DA" w:rsidP="00C074DA">
      <w:pPr>
        <w:numPr>
          <w:ilvl w:val="1"/>
          <w:numId w:val="1"/>
        </w:numPr>
        <w:spacing w:before="120" w:after="120" w:line="276" w:lineRule="auto"/>
        <w:ind w:left="425" w:firstLine="0"/>
        <w:jc w:val="both"/>
        <w:rPr>
          <w:rFonts w:eastAsia="Arial" w:cs="Arial"/>
          <w:color w:val="000000"/>
          <w:szCs w:val="20"/>
        </w:rPr>
      </w:pPr>
      <w:r>
        <w:rPr>
          <w:rFonts w:cs="Arial"/>
          <w:color w:val="000000"/>
          <w:szCs w:val="20"/>
        </w:rPr>
        <w:t>Na assinatura do contrato ou do instrumento equivalente será exigida a comprovação das condições de habilitação e contratação consignadas neste aviso, que deverão ser mantidas pelo fornecedor durante a vigência do contrato.</w:t>
      </w:r>
    </w:p>
    <w:p w14:paraId="6AEAA6DA" w14:textId="77777777" w:rsidR="00C074DA" w:rsidRDefault="00C074DA" w:rsidP="00781AFF">
      <w:pPr>
        <w:pStyle w:val="Ttulo1"/>
      </w:pPr>
      <w:bookmarkStart w:id="9" w:name="_Toc155958363"/>
      <w:r>
        <w:t>INFRAÇÕES E SANÇÕES ADMINISTRATIVAS</w:t>
      </w:r>
      <w:bookmarkEnd w:id="9"/>
    </w:p>
    <w:p w14:paraId="470FE3AB" w14:textId="07438888" w:rsidR="00C074DA" w:rsidRDefault="00C074DA" w:rsidP="00C074DA">
      <w:pPr>
        <w:numPr>
          <w:ilvl w:val="1"/>
          <w:numId w:val="1"/>
        </w:numPr>
        <w:spacing w:before="120" w:after="120" w:line="276" w:lineRule="auto"/>
        <w:ind w:left="425" w:firstLine="0"/>
        <w:jc w:val="both"/>
        <w:rPr>
          <w:rFonts w:cs="Arial"/>
          <w:b/>
        </w:rPr>
      </w:pPr>
      <w:r>
        <w:rPr>
          <w:rFonts w:cs="Arial"/>
        </w:rPr>
        <w:t xml:space="preserve">Comete infração administrativa o fornecedor que praticar quaisquer das </w:t>
      </w:r>
      <w:r w:rsidR="00651FED">
        <w:rPr>
          <w:rFonts w:cs="Arial"/>
        </w:rPr>
        <w:t>hipóteses previstas</w:t>
      </w:r>
      <w:r>
        <w:rPr>
          <w:rFonts w:cs="Arial"/>
        </w:rPr>
        <w:t xml:space="preserve"> no </w:t>
      </w:r>
      <w:hyperlink r:id="rId31" w:anchor="art155" w:history="1">
        <w:r w:rsidRPr="00A50578">
          <w:rPr>
            <w:rStyle w:val="Hyperlink"/>
            <w:rFonts w:cs="Arial"/>
          </w:rPr>
          <w:t>art. 155 da Lei nº 14.133, de 2021</w:t>
        </w:r>
      </w:hyperlink>
      <w:r>
        <w:rPr>
          <w:rFonts w:cs="Arial"/>
        </w:rPr>
        <w:t xml:space="preserve">, quais sejam: </w:t>
      </w:r>
    </w:p>
    <w:p w14:paraId="479DF54E" w14:textId="77777777" w:rsidR="00C074DA" w:rsidRDefault="00C074DA" w:rsidP="00C074DA">
      <w:pPr>
        <w:numPr>
          <w:ilvl w:val="2"/>
          <w:numId w:val="1"/>
        </w:numPr>
        <w:spacing w:before="120" w:after="120" w:line="276" w:lineRule="auto"/>
        <w:jc w:val="both"/>
        <w:rPr>
          <w:rFonts w:cs="Arial"/>
        </w:rPr>
      </w:pPr>
      <w:bookmarkStart w:id="10" w:name="_Ref143509900"/>
      <w:r>
        <w:rPr>
          <w:rFonts w:cs="Arial"/>
          <w:color w:val="000000"/>
          <w:szCs w:val="20"/>
        </w:rPr>
        <w:t>dar causa à inexecução parcial do contrato</w:t>
      </w:r>
      <w:r>
        <w:rPr>
          <w:rFonts w:cs="Arial"/>
        </w:rPr>
        <w:t>;</w:t>
      </w:r>
      <w:bookmarkEnd w:id="10"/>
    </w:p>
    <w:p w14:paraId="11D8978B" w14:textId="77777777" w:rsidR="00C074DA" w:rsidRDefault="00C074DA" w:rsidP="00C074DA">
      <w:pPr>
        <w:numPr>
          <w:ilvl w:val="2"/>
          <w:numId w:val="1"/>
        </w:numPr>
        <w:spacing w:before="120" w:after="120" w:line="276" w:lineRule="auto"/>
        <w:jc w:val="both"/>
        <w:rPr>
          <w:rFonts w:cs="Arial"/>
        </w:rPr>
      </w:pPr>
      <w:bookmarkStart w:id="11" w:name="_Ref143510015"/>
      <w:r>
        <w:rPr>
          <w:rFonts w:cs="Arial"/>
          <w:color w:val="000000"/>
          <w:szCs w:val="20"/>
        </w:rPr>
        <w:t>dar causa à inexecução parcial do contrato que cause grave dano à Administração, ao funcionamento dos serviços públicos ou ao interesse coletivo;</w:t>
      </w:r>
      <w:bookmarkEnd w:id="11"/>
    </w:p>
    <w:p w14:paraId="3D3A59AE" w14:textId="77777777" w:rsidR="00C074DA" w:rsidRDefault="00C074DA" w:rsidP="00C074DA">
      <w:pPr>
        <w:numPr>
          <w:ilvl w:val="2"/>
          <w:numId w:val="1"/>
        </w:numPr>
        <w:spacing w:before="120" w:after="120" w:line="276" w:lineRule="auto"/>
        <w:jc w:val="both"/>
        <w:rPr>
          <w:rFonts w:cs="Arial"/>
        </w:rPr>
      </w:pPr>
      <w:r>
        <w:rPr>
          <w:rFonts w:cs="Arial"/>
          <w:color w:val="000000"/>
          <w:szCs w:val="20"/>
        </w:rPr>
        <w:t>dar causa à inexecução total do contrato;</w:t>
      </w:r>
    </w:p>
    <w:p w14:paraId="028F4C2B" w14:textId="77777777" w:rsidR="00C074DA" w:rsidRDefault="00C074DA" w:rsidP="00C074DA">
      <w:pPr>
        <w:numPr>
          <w:ilvl w:val="2"/>
          <w:numId w:val="1"/>
        </w:numPr>
        <w:spacing w:before="120" w:after="120" w:line="276" w:lineRule="auto"/>
        <w:jc w:val="both"/>
        <w:rPr>
          <w:rFonts w:cs="Arial"/>
        </w:rPr>
      </w:pPr>
      <w:r>
        <w:rPr>
          <w:rFonts w:cs="Arial"/>
          <w:color w:val="000000"/>
          <w:szCs w:val="20"/>
        </w:rPr>
        <w:t>deixar de entregar a documentação exigida para o certame;</w:t>
      </w:r>
    </w:p>
    <w:p w14:paraId="4E69CCEF" w14:textId="77777777" w:rsidR="00C074DA" w:rsidRDefault="00C074DA" w:rsidP="00C074DA">
      <w:pPr>
        <w:numPr>
          <w:ilvl w:val="2"/>
          <w:numId w:val="1"/>
        </w:numPr>
        <w:spacing w:before="120" w:after="120" w:line="276" w:lineRule="auto"/>
        <w:jc w:val="both"/>
        <w:rPr>
          <w:rFonts w:cs="Arial"/>
        </w:rPr>
      </w:pPr>
      <w:r>
        <w:rPr>
          <w:rFonts w:cs="Arial"/>
          <w:color w:val="000000"/>
          <w:szCs w:val="20"/>
        </w:rPr>
        <w:t>não manter a proposta, salvo em decorrência de fato superveniente devidamente justificado;</w:t>
      </w:r>
    </w:p>
    <w:p w14:paraId="4BE7D953" w14:textId="77777777" w:rsidR="00C074DA" w:rsidRDefault="00C074DA" w:rsidP="00C074DA">
      <w:pPr>
        <w:numPr>
          <w:ilvl w:val="2"/>
          <w:numId w:val="1"/>
        </w:numPr>
        <w:spacing w:before="120" w:after="120" w:line="276" w:lineRule="auto"/>
        <w:jc w:val="both"/>
        <w:rPr>
          <w:rFonts w:cs="Arial"/>
        </w:rPr>
      </w:pPr>
      <w:r>
        <w:rPr>
          <w:rFonts w:cs="Arial"/>
          <w:color w:val="000000"/>
          <w:szCs w:val="20"/>
        </w:rPr>
        <w:t>não celebrar o contrato ou não entregar a documentação exigida para a contratação, quando convocado dentro do prazo de validade de sua proposta;</w:t>
      </w:r>
    </w:p>
    <w:p w14:paraId="1889103C" w14:textId="79505650" w:rsidR="00C074DA" w:rsidRDefault="00C074DA" w:rsidP="00C074DA">
      <w:pPr>
        <w:numPr>
          <w:ilvl w:val="2"/>
          <w:numId w:val="1"/>
        </w:numPr>
        <w:spacing w:before="120" w:after="120" w:line="276" w:lineRule="auto"/>
        <w:jc w:val="both"/>
        <w:rPr>
          <w:rFonts w:cs="Arial"/>
        </w:rPr>
      </w:pPr>
      <w:r>
        <w:rPr>
          <w:rFonts w:cs="Arial"/>
          <w:color w:val="000000"/>
          <w:szCs w:val="20"/>
        </w:rPr>
        <w:t> </w:t>
      </w:r>
      <w:bookmarkStart w:id="12" w:name="_Ref143510046"/>
      <w:r>
        <w:rPr>
          <w:rFonts w:cs="Arial"/>
          <w:color w:val="000000"/>
          <w:szCs w:val="20"/>
        </w:rPr>
        <w:t>ensejar o retardamento da execução ou da entrega do objeto da</w:t>
      </w:r>
      <w:r w:rsidR="00917D4F">
        <w:rPr>
          <w:rFonts w:cs="Arial"/>
          <w:color w:val="000000"/>
          <w:szCs w:val="20"/>
        </w:rPr>
        <w:t xml:space="preserve"> contratação direta </w:t>
      </w:r>
      <w:r>
        <w:rPr>
          <w:rFonts w:cs="Arial"/>
          <w:color w:val="000000"/>
          <w:szCs w:val="20"/>
        </w:rPr>
        <w:t>sem motivo justificado;</w:t>
      </w:r>
      <w:bookmarkEnd w:id="12"/>
    </w:p>
    <w:p w14:paraId="5D40816C" w14:textId="77777777" w:rsidR="00C074DA" w:rsidRDefault="00C074DA" w:rsidP="00C074DA">
      <w:pPr>
        <w:numPr>
          <w:ilvl w:val="2"/>
          <w:numId w:val="1"/>
        </w:numPr>
        <w:spacing w:before="120" w:after="120" w:line="276" w:lineRule="auto"/>
        <w:jc w:val="both"/>
        <w:rPr>
          <w:rFonts w:cs="Arial"/>
        </w:rPr>
      </w:pPr>
      <w:bookmarkStart w:id="13" w:name="_Ref143510088"/>
      <w:r>
        <w:rPr>
          <w:rFonts w:cs="Arial"/>
          <w:color w:val="000000"/>
          <w:szCs w:val="20"/>
        </w:rPr>
        <w:t>apresentar declaração ou documentação falsa exigida para o certame ou prestar declaração falsa durante a dispensa eletrônica ou a execução do contrato;</w:t>
      </w:r>
      <w:bookmarkEnd w:id="13"/>
    </w:p>
    <w:p w14:paraId="0EB1EBD9" w14:textId="77777777" w:rsidR="00C074DA" w:rsidRDefault="00C074DA" w:rsidP="00C074DA">
      <w:pPr>
        <w:numPr>
          <w:ilvl w:val="2"/>
          <w:numId w:val="1"/>
        </w:numPr>
        <w:spacing w:before="120" w:after="120" w:line="276" w:lineRule="auto"/>
        <w:jc w:val="both"/>
        <w:rPr>
          <w:rFonts w:cs="Arial"/>
        </w:rPr>
      </w:pPr>
      <w:r>
        <w:rPr>
          <w:rFonts w:cs="Arial"/>
          <w:color w:val="000000"/>
          <w:szCs w:val="20"/>
        </w:rPr>
        <w:t>fraudar a dispensa eletrônica ou praticar ato fraudulento na execução do contrato;</w:t>
      </w:r>
    </w:p>
    <w:p w14:paraId="5AB18E9D" w14:textId="77777777" w:rsidR="00C074DA" w:rsidRDefault="00C074DA" w:rsidP="00C074DA">
      <w:pPr>
        <w:numPr>
          <w:ilvl w:val="2"/>
          <w:numId w:val="1"/>
        </w:numPr>
        <w:spacing w:before="120" w:after="120" w:line="276" w:lineRule="auto"/>
        <w:jc w:val="both"/>
        <w:rPr>
          <w:rFonts w:cs="Arial"/>
        </w:rPr>
      </w:pPr>
      <w:r>
        <w:rPr>
          <w:rFonts w:cs="Arial"/>
          <w:color w:val="000000"/>
          <w:szCs w:val="20"/>
        </w:rPr>
        <w:t> comportar-se de modo inidôneo ou cometer fraude de qualquer natureza;</w:t>
      </w:r>
    </w:p>
    <w:p w14:paraId="68B9125F" w14:textId="77777777" w:rsidR="00C074DA" w:rsidRDefault="00C074DA" w:rsidP="00C074DA">
      <w:pPr>
        <w:pStyle w:val="PargrafodaLista"/>
        <w:numPr>
          <w:ilvl w:val="3"/>
          <w:numId w:val="1"/>
        </w:numPr>
        <w:spacing w:before="120" w:after="120" w:line="276" w:lineRule="auto"/>
        <w:jc w:val="both"/>
        <w:rPr>
          <w:rFonts w:cs="Arial"/>
        </w:rPr>
      </w:pPr>
      <w:r>
        <w:rPr>
          <w:rFonts w:cs="Arial"/>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1F02B196" w14:textId="77777777" w:rsidR="00C074DA" w:rsidRDefault="00C074DA" w:rsidP="00C074DA">
      <w:pPr>
        <w:numPr>
          <w:ilvl w:val="2"/>
          <w:numId w:val="1"/>
        </w:numPr>
        <w:spacing w:before="120" w:after="120" w:line="276" w:lineRule="auto"/>
        <w:jc w:val="both"/>
        <w:rPr>
          <w:rFonts w:cs="Arial"/>
        </w:rPr>
      </w:pPr>
      <w:r>
        <w:rPr>
          <w:rFonts w:cs="Arial"/>
          <w:color w:val="000000"/>
          <w:szCs w:val="20"/>
        </w:rPr>
        <w:lastRenderedPageBreak/>
        <w:t> praticar atos ilícitos com vistas a frustrar os objetivos deste certame.</w:t>
      </w:r>
    </w:p>
    <w:p w14:paraId="4563909F" w14:textId="18063C5C" w:rsidR="00C074DA" w:rsidRPr="00A50578" w:rsidRDefault="00C074DA" w:rsidP="00C074DA">
      <w:pPr>
        <w:numPr>
          <w:ilvl w:val="2"/>
          <w:numId w:val="1"/>
        </w:numPr>
        <w:spacing w:before="120" w:after="120" w:line="276" w:lineRule="auto"/>
        <w:jc w:val="both"/>
        <w:rPr>
          <w:rStyle w:val="Hyperlink"/>
          <w:rFonts w:cs="Arial"/>
          <w:szCs w:val="20"/>
        </w:rPr>
      </w:pPr>
      <w:bookmarkStart w:id="14" w:name="_Ref143509952"/>
      <w:r>
        <w:rPr>
          <w:rFonts w:cs="Arial"/>
          <w:color w:val="000000"/>
          <w:szCs w:val="20"/>
        </w:rPr>
        <w:t>praticar ato lesivo previsto no </w:t>
      </w:r>
      <w:r w:rsidR="00A50578">
        <w:rPr>
          <w:color w:val="000000"/>
        </w:rPr>
        <w:fldChar w:fldCharType="begin"/>
      </w:r>
      <w:r w:rsidR="00A50578">
        <w:rPr>
          <w:color w:val="000000"/>
        </w:rPr>
        <w:instrText xml:space="preserve"> HYPERLINK "http://www.planalto.gov.br/ccivil_03/_ato2019-2022/2021/lei/L14133.htm" \l "art5" </w:instrText>
      </w:r>
      <w:r w:rsidR="00A50578">
        <w:rPr>
          <w:color w:val="000000"/>
        </w:rPr>
      </w:r>
      <w:r w:rsidR="00A50578">
        <w:rPr>
          <w:color w:val="000000"/>
        </w:rPr>
        <w:fldChar w:fldCharType="separate"/>
      </w:r>
      <w:r w:rsidRPr="00A50578">
        <w:rPr>
          <w:rStyle w:val="Hyperlink"/>
        </w:rPr>
        <w:t>art. 5º da Lei nº 12.846, de 1º de agosto de 2013.</w:t>
      </w:r>
    </w:p>
    <w:p w14:paraId="17B00865" w14:textId="06A8BDCA" w:rsidR="00C074DA" w:rsidRDefault="00A50578" w:rsidP="00C074DA">
      <w:pPr>
        <w:numPr>
          <w:ilvl w:val="1"/>
          <w:numId w:val="1"/>
        </w:numPr>
        <w:spacing w:before="120" w:after="120" w:line="276" w:lineRule="auto"/>
        <w:ind w:left="425" w:firstLine="0"/>
        <w:jc w:val="both"/>
        <w:rPr>
          <w:rFonts w:cs="Arial"/>
          <w:b/>
        </w:rPr>
      </w:pPr>
      <w:r>
        <w:rPr>
          <w:color w:val="000000"/>
        </w:rPr>
        <w:fldChar w:fldCharType="end"/>
      </w:r>
      <w:bookmarkEnd w:id="14"/>
      <w:r w:rsidR="00C074DA">
        <w:rPr>
          <w:rFonts w:cs="Arial"/>
        </w:rPr>
        <w:t>O fornecedor que cometer qualquer das infrações discriminadas nos subitens anteriores ficará sujeito, sem prejuízo da responsabilidade civil e criminal, às seguintes sanções:</w:t>
      </w:r>
    </w:p>
    <w:p w14:paraId="573EBBFE" w14:textId="0D231A12" w:rsidR="00C074DA" w:rsidRDefault="00C074DA" w:rsidP="00C074DA">
      <w:pPr>
        <w:numPr>
          <w:ilvl w:val="2"/>
          <w:numId w:val="5"/>
        </w:numPr>
        <w:spacing w:before="120" w:after="120" w:line="276" w:lineRule="auto"/>
        <w:jc w:val="both"/>
        <w:rPr>
          <w:rFonts w:cs="Arial"/>
        </w:rPr>
      </w:pPr>
      <w:r>
        <w:rPr>
          <w:rFonts w:cs="Arial"/>
        </w:rPr>
        <w:t xml:space="preserve">Advertência pela falta do subitem </w:t>
      </w:r>
      <w:r w:rsidR="00FC40C7">
        <w:rPr>
          <w:rFonts w:cs="Arial"/>
        </w:rPr>
        <w:fldChar w:fldCharType="begin"/>
      </w:r>
      <w:r w:rsidR="00FC40C7">
        <w:rPr>
          <w:rFonts w:cs="Arial"/>
        </w:rPr>
        <w:instrText xml:space="preserve"> REF _Ref143509900 \r \h </w:instrText>
      </w:r>
      <w:r w:rsidR="00FC40C7">
        <w:rPr>
          <w:rFonts w:cs="Arial"/>
        </w:rPr>
      </w:r>
      <w:r w:rsidR="00FC40C7">
        <w:rPr>
          <w:rFonts w:cs="Arial"/>
        </w:rPr>
        <w:fldChar w:fldCharType="separate"/>
      </w:r>
      <w:r w:rsidR="00FC40C7">
        <w:rPr>
          <w:rFonts w:cs="Arial"/>
        </w:rPr>
        <w:t>11.1.1</w:t>
      </w:r>
      <w:r w:rsidR="00FC40C7">
        <w:rPr>
          <w:rFonts w:cs="Arial"/>
        </w:rPr>
        <w:fldChar w:fldCharType="end"/>
      </w:r>
      <w:r w:rsidR="00FC40C7">
        <w:rPr>
          <w:rFonts w:cs="Arial"/>
        </w:rPr>
        <w:t xml:space="preserve"> </w:t>
      </w:r>
      <w:r>
        <w:rPr>
          <w:rFonts w:cs="Arial"/>
        </w:rPr>
        <w:t>deste Aviso de Contratação Direta,</w:t>
      </w:r>
      <w:r>
        <w:t xml:space="preserve"> </w:t>
      </w:r>
      <w:r>
        <w:rPr>
          <w:rFonts w:cs="Arial"/>
        </w:rPr>
        <w:t>quando não se justificar a imposição de penalidade mais grave;</w:t>
      </w:r>
    </w:p>
    <w:p w14:paraId="1CBEED0C" w14:textId="3FAECBF8" w:rsidR="00C074DA" w:rsidRDefault="00C074DA" w:rsidP="00C074DA">
      <w:pPr>
        <w:numPr>
          <w:ilvl w:val="2"/>
          <w:numId w:val="5"/>
        </w:numPr>
        <w:spacing w:before="120" w:after="120" w:line="276" w:lineRule="auto"/>
        <w:jc w:val="both"/>
        <w:rPr>
          <w:rFonts w:cs="Arial"/>
        </w:rPr>
      </w:pPr>
      <w:r>
        <w:rPr>
          <w:rFonts w:cs="Arial"/>
        </w:rPr>
        <w:t xml:space="preserve">Multa de </w:t>
      </w:r>
      <w:r w:rsidRPr="006C38B5">
        <w:rPr>
          <w:rFonts w:cs="Arial"/>
          <w:color w:val="00B050"/>
        </w:rPr>
        <w:t>.......% (</w:t>
      </w:r>
      <w:proofErr w:type="gramStart"/>
      <w:r w:rsidRPr="006C38B5">
        <w:rPr>
          <w:rFonts w:cs="Arial"/>
          <w:color w:val="00B050"/>
        </w:rPr>
        <w:t>.....</w:t>
      </w:r>
      <w:proofErr w:type="gramEnd"/>
      <w:r w:rsidRPr="006C38B5">
        <w:rPr>
          <w:rFonts w:cs="Arial"/>
          <w:color w:val="00B050"/>
        </w:rPr>
        <w:t xml:space="preserve"> por cento)</w:t>
      </w:r>
      <w:r>
        <w:rPr>
          <w:rFonts w:cs="Arial"/>
          <w:color w:val="FF0000"/>
        </w:rPr>
        <w:t xml:space="preserve"> </w:t>
      </w:r>
      <w:r>
        <w:rPr>
          <w:rFonts w:cs="Arial"/>
        </w:rPr>
        <w:t xml:space="preserve">sobre o valor estimado do(s) item(s) prejudicado(s) pela conduta do fornecedor, por qualquer das infrações dos subitens </w:t>
      </w:r>
      <w:r w:rsidR="001E31B4">
        <w:rPr>
          <w:rFonts w:cs="Arial"/>
        </w:rPr>
        <w:fldChar w:fldCharType="begin"/>
      </w:r>
      <w:r w:rsidR="001E31B4">
        <w:rPr>
          <w:rFonts w:cs="Arial"/>
        </w:rPr>
        <w:instrText xml:space="preserve"> REF _Ref143509900 \r \h </w:instrText>
      </w:r>
      <w:r w:rsidR="001E31B4">
        <w:rPr>
          <w:rFonts w:cs="Arial"/>
        </w:rPr>
      </w:r>
      <w:r w:rsidR="001E31B4">
        <w:rPr>
          <w:rFonts w:cs="Arial"/>
        </w:rPr>
        <w:fldChar w:fldCharType="separate"/>
      </w:r>
      <w:r w:rsidR="001E31B4">
        <w:rPr>
          <w:rFonts w:cs="Arial"/>
        </w:rPr>
        <w:t>11.1.1</w:t>
      </w:r>
      <w:r w:rsidR="001E31B4">
        <w:rPr>
          <w:rFonts w:cs="Arial"/>
        </w:rPr>
        <w:fldChar w:fldCharType="end"/>
      </w:r>
      <w:r>
        <w:rPr>
          <w:rFonts w:cs="Arial"/>
        </w:rPr>
        <w:t xml:space="preserve"> a</w:t>
      </w:r>
      <w:r w:rsidR="00DC4BC3">
        <w:rPr>
          <w:rFonts w:cs="Arial"/>
        </w:rPr>
        <w:t xml:space="preserve"> </w:t>
      </w:r>
      <w:r w:rsidR="001E31B4">
        <w:rPr>
          <w:rFonts w:cs="Arial"/>
        </w:rPr>
        <w:fldChar w:fldCharType="begin"/>
      </w:r>
      <w:r w:rsidR="001E31B4">
        <w:rPr>
          <w:rFonts w:cs="Arial"/>
        </w:rPr>
        <w:instrText xml:space="preserve"> REF _Ref143509952 \r \h </w:instrText>
      </w:r>
      <w:r w:rsidR="001E31B4">
        <w:rPr>
          <w:rFonts w:cs="Arial"/>
        </w:rPr>
      </w:r>
      <w:r w:rsidR="001E31B4">
        <w:rPr>
          <w:rFonts w:cs="Arial"/>
        </w:rPr>
        <w:fldChar w:fldCharType="separate"/>
      </w:r>
      <w:r w:rsidR="001E31B4">
        <w:rPr>
          <w:rFonts w:cs="Arial"/>
        </w:rPr>
        <w:t>11.1.12</w:t>
      </w:r>
      <w:r w:rsidR="001E31B4">
        <w:rPr>
          <w:rFonts w:cs="Arial"/>
        </w:rPr>
        <w:fldChar w:fldCharType="end"/>
      </w:r>
      <w:r>
        <w:rPr>
          <w:rFonts w:cs="Arial"/>
        </w:rPr>
        <w:t>;</w:t>
      </w:r>
    </w:p>
    <w:p w14:paraId="2B53A797" w14:textId="437B2C01" w:rsidR="006C38B5" w:rsidRPr="006C38B5" w:rsidRDefault="006C38B5" w:rsidP="006C38B5">
      <w:pPr>
        <w:spacing w:before="120" w:after="120" w:line="276" w:lineRule="auto"/>
        <w:ind w:left="2124"/>
        <w:jc w:val="both"/>
        <w:rPr>
          <w:rFonts w:cs="Arial"/>
          <w:color w:val="FF0000"/>
        </w:rPr>
      </w:pPr>
      <w:r w:rsidRPr="006C38B5">
        <w:rPr>
          <w:rFonts w:cs="Arial"/>
          <w:color w:val="FF0000"/>
        </w:rPr>
        <w:t>Nos termos do art</w:t>
      </w:r>
      <w:r>
        <w:rPr>
          <w:rFonts w:cs="Arial"/>
          <w:color w:val="FF0000"/>
        </w:rPr>
        <w:t>igo</w:t>
      </w:r>
      <w:r w:rsidRPr="006C38B5">
        <w:rPr>
          <w:rFonts w:cs="Arial"/>
          <w:color w:val="FF0000"/>
        </w:rPr>
        <w:t xml:space="preserve"> 156, §</w:t>
      </w:r>
      <w:r>
        <w:rPr>
          <w:rFonts w:cs="Arial"/>
          <w:color w:val="FF0000"/>
        </w:rPr>
        <w:t xml:space="preserve"> </w:t>
      </w:r>
      <w:r w:rsidRPr="006C38B5">
        <w:rPr>
          <w:rFonts w:cs="Arial"/>
          <w:color w:val="FF0000"/>
        </w:rPr>
        <w:t>3º da Lei nº 14.133, de 2021, a multa deve ser prevista em percentual entre 0,5% e 30% do valor do contrato.</w:t>
      </w:r>
    </w:p>
    <w:p w14:paraId="70C4748F" w14:textId="2546B6BB" w:rsidR="00C074DA" w:rsidRDefault="00C074DA" w:rsidP="00C074DA">
      <w:pPr>
        <w:numPr>
          <w:ilvl w:val="2"/>
          <w:numId w:val="5"/>
        </w:numPr>
        <w:spacing w:before="120" w:after="120" w:line="276" w:lineRule="auto"/>
        <w:jc w:val="both"/>
        <w:rPr>
          <w:rFonts w:cs="Arial"/>
        </w:rPr>
      </w:pPr>
      <w:r>
        <w:rPr>
          <w:rFonts w:cs="Arial"/>
          <w:color w:val="000000"/>
          <w:szCs w:val="20"/>
        </w:rPr>
        <w:t>Impedimento de licitar e contratar</w:t>
      </w:r>
      <w:r>
        <w:rPr>
          <w:rFonts w:cs="Arial"/>
        </w:rPr>
        <w:t xml:space="preserve"> </w:t>
      </w:r>
      <w:r>
        <w:rPr>
          <w:rFonts w:cs="Arial"/>
          <w:color w:val="000000"/>
          <w:szCs w:val="20"/>
        </w:rPr>
        <w:t xml:space="preserve">no âmbito da Administração Pública direta e indireta do ente federativo que tiver aplicado a sanção, pelo prazo máximo de 3 (três) anos, nos casos dos subitens </w:t>
      </w:r>
      <w:r w:rsidR="00E27B6A">
        <w:rPr>
          <w:rFonts w:cs="Arial"/>
          <w:color w:val="000000"/>
          <w:szCs w:val="20"/>
        </w:rPr>
        <w:fldChar w:fldCharType="begin"/>
      </w:r>
      <w:r w:rsidR="00E27B6A">
        <w:rPr>
          <w:rFonts w:cs="Arial"/>
          <w:color w:val="000000"/>
          <w:szCs w:val="20"/>
        </w:rPr>
        <w:instrText xml:space="preserve"> REF _Ref143510015 \r \h </w:instrText>
      </w:r>
      <w:r w:rsidR="00E27B6A">
        <w:rPr>
          <w:rFonts w:cs="Arial"/>
          <w:color w:val="000000"/>
          <w:szCs w:val="20"/>
        </w:rPr>
      </w:r>
      <w:r w:rsidR="00E27B6A">
        <w:rPr>
          <w:rFonts w:cs="Arial"/>
          <w:color w:val="000000"/>
          <w:szCs w:val="20"/>
        </w:rPr>
        <w:fldChar w:fldCharType="separate"/>
      </w:r>
      <w:r w:rsidR="00E27B6A">
        <w:rPr>
          <w:rFonts w:cs="Arial"/>
          <w:color w:val="000000"/>
          <w:szCs w:val="20"/>
        </w:rPr>
        <w:t>11.1.2</w:t>
      </w:r>
      <w:r w:rsidR="00E27B6A">
        <w:rPr>
          <w:rFonts w:cs="Arial"/>
          <w:color w:val="000000"/>
          <w:szCs w:val="20"/>
        </w:rPr>
        <w:fldChar w:fldCharType="end"/>
      </w:r>
      <w:r w:rsidR="00E27B6A">
        <w:rPr>
          <w:rFonts w:cs="Arial"/>
          <w:color w:val="000000"/>
          <w:szCs w:val="20"/>
        </w:rPr>
        <w:t xml:space="preserve"> </w:t>
      </w:r>
      <w:r>
        <w:rPr>
          <w:rFonts w:cs="Arial"/>
          <w:color w:val="000000"/>
          <w:szCs w:val="20"/>
        </w:rPr>
        <w:t xml:space="preserve"> a </w:t>
      </w:r>
      <w:r w:rsidR="00E27B6A">
        <w:rPr>
          <w:rFonts w:cs="Arial"/>
          <w:color w:val="000000"/>
          <w:szCs w:val="20"/>
        </w:rPr>
        <w:fldChar w:fldCharType="begin"/>
      </w:r>
      <w:r w:rsidR="00E27B6A">
        <w:rPr>
          <w:rFonts w:cs="Arial"/>
          <w:color w:val="000000"/>
          <w:szCs w:val="20"/>
        </w:rPr>
        <w:instrText xml:space="preserve"> REF _Ref143510046 \r \h </w:instrText>
      </w:r>
      <w:r w:rsidR="00E27B6A">
        <w:rPr>
          <w:rFonts w:cs="Arial"/>
          <w:color w:val="000000"/>
          <w:szCs w:val="20"/>
        </w:rPr>
      </w:r>
      <w:r w:rsidR="00E27B6A">
        <w:rPr>
          <w:rFonts w:cs="Arial"/>
          <w:color w:val="000000"/>
          <w:szCs w:val="20"/>
        </w:rPr>
        <w:fldChar w:fldCharType="separate"/>
      </w:r>
      <w:r w:rsidR="00E27B6A">
        <w:rPr>
          <w:rFonts w:cs="Arial"/>
          <w:color w:val="000000"/>
          <w:szCs w:val="20"/>
        </w:rPr>
        <w:t>11.1.7</w:t>
      </w:r>
      <w:r w:rsidR="00E27B6A">
        <w:rPr>
          <w:rFonts w:cs="Arial"/>
          <w:color w:val="000000"/>
          <w:szCs w:val="20"/>
        </w:rPr>
        <w:fldChar w:fldCharType="end"/>
      </w:r>
      <w:r w:rsidR="00E27B6A">
        <w:rPr>
          <w:rFonts w:cs="Arial"/>
          <w:color w:val="000000"/>
          <w:szCs w:val="20"/>
        </w:rPr>
        <w:t xml:space="preserve"> </w:t>
      </w:r>
      <w:r>
        <w:rPr>
          <w:rFonts w:cs="Arial"/>
          <w:color w:val="000000"/>
          <w:szCs w:val="20"/>
        </w:rPr>
        <w:t>deste Aviso de Contratação Direta, quando não se justificar a imposição de penalidade mais grave</w:t>
      </w:r>
      <w:r>
        <w:rPr>
          <w:rFonts w:cs="Arial"/>
        </w:rPr>
        <w:t>;</w:t>
      </w:r>
    </w:p>
    <w:p w14:paraId="3BB8771A" w14:textId="03A900B1" w:rsidR="00C074DA" w:rsidRDefault="00C074DA" w:rsidP="00C074DA">
      <w:pPr>
        <w:numPr>
          <w:ilvl w:val="2"/>
          <w:numId w:val="5"/>
        </w:numPr>
        <w:spacing w:before="120" w:after="120" w:line="276" w:lineRule="auto"/>
        <w:jc w:val="both"/>
        <w:rPr>
          <w:rFonts w:cs="Arial"/>
        </w:rPr>
      </w:pPr>
      <w:r>
        <w:rPr>
          <w:rFonts w:cs="Arial"/>
          <w:color w:val="000000"/>
          <w:szCs w:val="20"/>
        </w:rP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w:t>
      </w:r>
      <w:r w:rsidR="00E27B6A">
        <w:rPr>
          <w:rFonts w:cs="Arial"/>
          <w:color w:val="000000"/>
          <w:szCs w:val="20"/>
        </w:rPr>
        <w:t xml:space="preserve"> </w:t>
      </w:r>
      <w:r w:rsidR="00E27B6A">
        <w:rPr>
          <w:rFonts w:cs="Arial"/>
          <w:color w:val="000000"/>
          <w:szCs w:val="20"/>
        </w:rPr>
        <w:fldChar w:fldCharType="begin"/>
      </w:r>
      <w:r w:rsidR="00E27B6A">
        <w:rPr>
          <w:rFonts w:cs="Arial"/>
          <w:color w:val="000000"/>
          <w:szCs w:val="20"/>
        </w:rPr>
        <w:instrText xml:space="preserve"> REF _Ref143510088 \r \h </w:instrText>
      </w:r>
      <w:r w:rsidR="00E27B6A">
        <w:rPr>
          <w:rFonts w:cs="Arial"/>
          <w:color w:val="000000"/>
          <w:szCs w:val="20"/>
        </w:rPr>
      </w:r>
      <w:r w:rsidR="00E27B6A">
        <w:rPr>
          <w:rFonts w:cs="Arial"/>
          <w:color w:val="000000"/>
          <w:szCs w:val="20"/>
        </w:rPr>
        <w:fldChar w:fldCharType="separate"/>
      </w:r>
      <w:r w:rsidR="00E27B6A">
        <w:rPr>
          <w:rFonts w:cs="Arial"/>
          <w:color w:val="000000"/>
          <w:szCs w:val="20"/>
        </w:rPr>
        <w:t>11.1.8</w:t>
      </w:r>
      <w:r w:rsidR="00E27B6A">
        <w:rPr>
          <w:rFonts w:cs="Arial"/>
          <w:color w:val="000000"/>
          <w:szCs w:val="20"/>
        </w:rPr>
        <w:fldChar w:fldCharType="end"/>
      </w:r>
      <w:r>
        <w:rPr>
          <w:rFonts w:cs="Arial"/>
          <w:color w:val="000000"/>
          <w:szCs w:val="20"/>
        </w:rPr>
        <w:t xml:space="preserve"> a</w:t>
      </w:r>
      <w:r w:rsidR="00E27B6A">
        <w:rPr>
          <w:rFonts w:cs="Arial"/>
          <w:color w:val="000000"/>
          <w:szCs w:val="20"/>
        </w:rPr>
        <w:t xml:space="preserve"> </w:t>
      </w:r>
      <w:r w:rsidR="00E27B6A">
        <w:rPr>
          <w:rFonts w:cs="Arial"/>
          <w:color w:val="000000"/>
          <w:szCs w:val="20"/>
        </w:rPr>
        <w:fldChar w:fldCharType="begin"/>
      </w:r>
      <w:r w:rsidR="00E27B6A">
        <w:rPr>
          <w:rFonts w:cs="Arial"/>
          <w:color w:val="000000"/>
          <w:szCs w:val="20"/>
        </w:rPr>
        <w:instrText xml:space="preserve"> REF _Ref143509952 \r \h </w:instrText>
      </w:r>
      <w:r w:rsidR="00E27B6A">
        <w:rPr>
          <w:rFonts w:cs="Arial"/>
          <w:color w:val="000000"/>
          <w:szCs w:val="20"/>
        </w:rPr>
      </w:r>
      <w:r w:rsidR="00E27B6A">
        <w:rPr>
          <w:rFonts w:cs="Arial"/>
          <w:color w:val="000000"/>
          <w:szCs w:val="20"/>
        </w:rPr>
        <w:fldChar w:fldCharType="separate"/>
      </w:r>
      <w:r w:rsidR="00E27B6A">
        <w:rPr>
          <w:rFonts w:cs="Arial"/>
          <w:color w:val="000000"/>
          <w:szCs w:val="20"/>
        </w:rPr>
        <w:t>11.1.12</w:t>
      </w:r>
      <w:r w:rsidR="00E27B6A">
        <w:rPr>
          <w:rFonts w:cs="Arial"/>
          <w:color w:val="000000"/>
          <w:szCs w:val="20"/>
        </w:rPr>
        <w:fldChar w:fldCharType="end"/>
      </w:r>
      <w:r>
        <w:rPr>
          <w:rFonts w:cs="Arial"/>
          <w:color w:val="000000"/>
          <w:szCs w:val="20"/>
        </w:rPr>
        <w:t>, bem como nos demais casos que justifiquem a imposição da penalidade mais grave</w:t>
      </w:r>
      <w:r>
        <w:rPr>
          <w:rFonts w:cs="Arial"/>
        </w:rPr>
        <w:t>;</w:t>
      </w:r>
    </w:p>
    <w:p w14:paraId="2EBE02AD" w14:textId="37D3C7B7"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A aplicação das sanções previstas neste </w:t>
      </w:r>
      <w:r w:rsidR="00852A52">
        <w:rPr>
          <w:rFonts w:cs="Arial"/>
          <w:bCs/>
        </w:rPr>
        <w:t>Aviso</w:t>
      </w:r>
      <w:r w:rsidR="00590D16">
        <w:rPr>
          <w:rFonts w:cs="Arial"/>
          <w:bCs/>
        </w:rPr>
        <w:t xml:space="preserve"> de Contratação Direta</w:t>
      </w:r>
      <w:r w:rsidR="00590D16" w:rsidRPr="008C7F01">
        <w:rPr>
          <w:rFonts w:cs="Arial"/>
          <w:bCs/>
        </w:rPr>
        <w:t xml:space="preserve"> </w:t>
      </w:r>
      <w:r w:rsidRPr="008C7F01">
        <w:rPr>
          <w:rFonts w:cs="Arial"/>
          <w:bCs/>
        </w:rPr>
        <w:t>não exclui, em hipótese alguma, a obrigação de reparação integral do dano causado à Contratante (</w:t>
      </w:r>
      <w:hyperlink r:id="rId32" w:anchor="art156§9" w:history="1">
        <w:r w:rsidRPr="002F291B">
          <w:rPr>
            <w:rStyle w:val="Hyperlink"/>
            <w:rFonts w:cs="Arial"/>
            <w:bCs/>
          </w:rPr>
          <w:t>art. 156, §9º</w:t>
        </w:r>
      </w:hyperlink>
      <w:r w:rsidRPr="008C7F01">
        <w:rPr>
          <w:rFonts w:cs="Arial"/>
          <w:bCs/>
        </w:rPr>
        <w:t>)</w:t>
      </w:r>
    </w:p>
    <w:p w14:paraId="4A7985B5" w14:textId="4DAC242F"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Todas as sanções previstas neste Aviso poderão ser aplicadas cumulativamente com a multa </w:t>
      </w:r>
      <w:hyperlink r:id="rId33" w:anchor="art156§7" w:history="1">
        <w:r w:rsidRPr="002F291B">
          <w:rPr>
            <w:rStyle w:val="Hyperlink"/>
            <w:rFonts w:cs="Arial"/>
            <w:bCs/>
          </w:rPr>
          <w:t>(art. 156, §7º</w:t>
        </w:r>
      </w:hyperlink>
      <w:r w:rsidRPr="008C7F01">
        <w:rPr>
          <w:rFonts w:cs="Arial"/>
          <w:bCs/>
        </w:rPr>
        <w:t>).</w:t>
      </w:r>
    </w:p>
    <w:p w14:paraId="330B48F2" w14:textId="462DE1AD"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Antes da aplicação da multa</w:t>
      </w:r>
      <w:r w:rsidR="0092451E" w:rsidRPr="008C7F01">
        <w:rPr>
          <w:rFonts w:cs="Arial"/>
          <w:bCs/>
        </w:rPr>
        <w:t>,</w:t>
      </w:r>
      <w:r w:rsidRPr="008C7F01">
        <w:rPr>
          <w:rFonts w:cs="Arial"/>
          <w:bCs/>
        </w:rPr>
        <w:t xml:space="preserve"> será facultada a defesa do interessado no prazo de 15 (quinze) dias úteis, contado da data de sua intimação (</w:t>
      </w:r>
      <w:hyperlink r:id="rId34" w:anchor="art157" w:history="1">
        <w:r w:rsidRPr="002F291B">
          <w:rPr>
            <w:rStyle w:val="Hyperlink"/>
            <w:rFonts w:cs="Arial"/>
            <w:bCs/>
          </w:rPr>
          <w:t>art. 157</w:t>
        </w:r>
      </w:hyperlink>
      <w:r w:rsidRPr="008C7F01">
        <w:rPr>
          <w:rFonts w:cs="Arial"/>
          <w:bCs/>
        </w:rPr>
        <w:t>)</w:t>
      </w:r>
    </w:p>
    <w:p w14:paraId="52FA3DBC" w14:textId="1D5E934E"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5" w:anchor="art156§8" w:history="1">
        <w:r w:rsidRPr="00F86E08">
          <w:rPr>
            <w:rStyle w:val="Hyperlink"/>
            <w:rFonts w:cs="Arial"/>
            <w:bCs/>
          </w:rPr>
          <w:t>art. 156, §8º</w:t>
        </w:r>
      </w:hyperlink>
      <w:r w:rsidRPr="008C7F01">
        <w:rPr>
          <w:rFonts w:cs="Arial"/>
          <w:bCs/>
        </w:rPr>
        <w:t>).</w:t>
      </w:r>
    </w:p>
    <w:p w14:paraId="651F3C9F" w14:textId="696EB2E7"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Previamente ao encaminhamento à cobrança judicial, a multa poderá ser recolhida administrativamente no prazo máximo de </w:t>
      </w:r>
      <w:r w:rsidRPr="006C38B5">
        <w:rPr>
          <w:rFonts w:cs="Arial"/>
          <w:iCs/>
          <w:color w:val="00B050"/>
        </w:rPr>
        <w:t>XX (</w:t>
      </w:r>
      <w:r w:rsidR="006C38B5" w:rsidRPr="006C38B5">
        <w:rPr>
          <w:rFonts w:cs="Arial"/>
          <w:iCs/>
          <w:color w:val="00B050"/>
        </w:rPr>
        <w:t>extenso</w:t>
      </w:r>
      <w:r w:rsidRPr="006C38B5">
        <w:rPr>
          <w:rFonts w:cs="Arial"/>
          <w:iCs/>
          <w:color w:val="00B050"/>
        </w:rPr>
        <w:t>)</w:t>
      </w:r>
      <w:r w:rsidRPr="008C7F01">
        <w:rPr>
          <w:rFonts w:cs="Arial"/>
          <w:bCs/>
          <w:i/>
          <w:iCs/>
        </w:rPr>
        <w:t xml:space="preserve"> </w:t>
      </w:r>
      <w:r w:rsidRPr="008C7F01">
        <w:rPr>
          <w:rFonts w:cs="Arial"/>
          <w:bCs/>
        </w:rPr>
        <w:t>dias, a contar da data do recebimento da comunicação enviada pela autoridade competente.</w:t>
      </w:r>
      <w:bookmarkStart w:id="15" w:name="_Hlk78351618"/>
      <w:bookmarkEnd w:id="15"/>
    </w:p>
    <w:p w14:paraId="7A658C1B" w14:textId="3E9EE4FF"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A aplicação das sanções realizar-se-á em processo administrativo que assegure o contraditório e a ampla defesa ao Contratado, observando-se o procedimento previsto no </w:t>
      </w:r>
      <w:r w:rsidRPr="008C7F01">
        <w:rPr>
          <w:rFonts w:cs="Arial"/>
          <w:b/>
          <w:bCs/>
        </w:rPr>
        <w:t xml:space="preserve">caput </w:t>
      </w:r>
      <w:r w:rsidRPr="008C7F01">
        <w:rPr>
          <w:rFonts w:cs="Arial"/>
          <w:bCs/>
        </w:rPr>
        <w:t xml:space="preserve">e parágrafos do </w:t>
      </w:r>
      <w:hyperlink r:id="rId36" w:anchor="art158" w:history="1">
        <w:r w:rsidRPr="00F86E08">
          <w:rPr>
            <w:rStyle w:val="Hyperlink"/>
            <w:rFonts w:cs="Arial"/>
            <w:bCs/>
          </w:rPr>
          <w:t>art. 158 da Lei nº 14.133, de 2021</w:t>
        </w:r>
      </w:hyperlink>
      <w:r w:rsidRPr="008C7F01">
        <w:rPr>
          <w:rFonts w:cs="Arial"/>
          <w:bCs/>
        </w:rPr>
        <w:t>, para as penalidades de impedimento de licitar e contratar e de declaração de inidoneidade para licitar ou contratar.</w:t>
      </w:r>
    </w:p>
    <w:p w14:paraId="24BCDAAD" w14:textId="4FCCAAC4" w:rsidR="00C074DA" w:rsidRDefault="00C074DA" w:rsidP="00C074DA">
      <w:pPr>
        <w:numPr>
          <w:ilvl w:val="1"/>
          <w:numId w:val="1"/>
        </w:numPr>
        <w:spacing w:before="120" w:after="120" w:line="276" w:lineRule="auto"/>
        <w:ind w:left="425" w:firstLine="0"/>
        <w:jc w:val="both"/>
        <w:rPr>
          <w:rFonts w:cs="Arial"/>
          <w:bCs/>
        </w:rPr>
      </w:pPr>
      <w:r>
        <w:rPr>
          <w:rFonts w:cs="Arial"/>
          <w:bCs/>
        </w:rPr>
        <w:t>Na aplicação das sanções serão considerados (</w:t>
      </w:r>
      <w:hyperlink r:id="rId37" w:anchor="art156§1" w:history="1">
        <w:r w:rsidRPr="00F86E08">
          <w:rPr>
            <w:rStyle w:val="Hyperlink"/>
            <w:rFonts w:cs="Arial"/>
            <w:bCs/>
          </w:rPr>
          <w:t>art. 156, §1º</w:t>
        </w:r>
      </w:hyperlink>
      <w:r>
        <w:rPr>
          <w:rFonts w:cs="Arial"/>
          <w:bCs/>
        </w:rPr>
        <w:t>):</w:t>
      </w:r>
    </w:p>
    <w:p w14:paraId="7C1DE3DA" w14:textId="77777777" w:rsidR="00C074DA" w:rsidRDefault="00C074DA" w:rsidP="00C074DA">
      <w:pPr>
        <w:numPr>
          <w:ilvl w:val="1"/>
          <w:numId w:val="1"/>
        </w:numPr>
        <w:spacing w:before="120" w:after="120" w:line="276" w:lineRule="auto"/>
        <w:ind w:left="425" w:firstLine="0"/>
        <w:jc w:val="both"/>
        <w:rPr>
          <w:rFonts w:cs="Arial"/>
          <w:bCs/>
        </w:rPr>
      </w:pPr>
      <w:r>
        <w:rPr>
          <w:rFonts w:cs="Arial"/>
          <w:bCs/>
        </w:rPr>
        <w:lastRenderedPageBreak/>
        <w:t>a natureza e a gravidade da infração cometida;</w:t>
      </w:r>
    </w:p>
    <w:p w14:paraId="21BB2D90" w14:textId="77777777" w:rsidR="00C074DA" w:rsidRDefault="00C074DA" w:rsidP="00C074DA">
      <w:pPr>
        <w:numPr>
          <w:ilvl w:val="1"/>
          <w:numId w:val="1"/>
        </w:numPr>
        <w:spacing w:before="120" w:after="120" w:line="276" w:lineRule="auto"/>
        <w:ind w:left="425" w:firstLine="0"/>
        <w:jc w:val="both"/>
        <w:rPr>
          <w:rFonts w:cs="Arial"/>
          <w:bCs/>
        </w:rPr>
      </w:pPr>
      <w:r>
        <w:rPr>
          <w:rFonts w:cs="Arial"/>
          <w:bCs/>
        </w:rPr>
        <w:t>as peculiaridades do caso concreto;</w:t>
      </w:r>
    </w:p>
    <w:p w14:paraId="24CFC175" w14:textId="77777777" w:rsidR="00C074DA" w:rsidRDefault="00C074DA" w:rsidP="00C074DA">
      <w:pPr>
        <w:numPr>
          <w:ilvl w:val="1"/>
          <w:numId w:val="1"/>
        </w:numPr>
        <w:spacing w:before="120" w:after="120" w:line="276" w:lineRule="auto"/>
        <w:ind w:left="425" w:firstLine="0"/>
        <w:jc w:val="both"/>
        <w:rPr>
          <w:rFonts w:cs="Arial"/>
          <w:bCs/>
        </w:rPr>
      </w:pPr>
      <w:r>
        <w:rPr>
          <w:rFonts w:cs="Arial"/>
          <w:bCs/>
        </w:rPr>
        <w:t>as circunstâncias agravantes ou atenuantes;</w:t>
      </w:r>
    </w:p>
    <w:p w14:paraId="513D7EAB" w14:textId="77777777" w:rsidR="00C074DA" w:rsidRDefault="00C074DA" w:rsidP="00C074DA">
      <w:pPr>
        <w:numPr>
          <w:ilvl w:val="1"/>
          <w:numId w:val="1"/>
        </w:numPr>
        <w:spacing w:before="120" w:after="120" w:line="276" w:lineRule="auto"/>
        <w:ind w:left="425" w:firstLine="0"/>
        <w:jc w:val="both"/>
        <w:rPr>
          <w:rFonts w:cs="Arial"/>
          <w:bCs/>
        </w:rPr>
      </w:pPr>
      <w:r>
        <w:rPr>
          <w:rFonts w:cs="Arial"/>
          <w:bCs/>
        </w:rPr>
        <w:t>os danos que dela provierem para o Contratante;</w:t>
      </w:r>
    </w:p>
    <w:p w14:paraId="3F3145CE" w14:textId="77777777" w:rsidR="00C074DA" w:rsidRDefault="00C074DA" w:rsidP="00C074DA">
      <w:pPr>
        <w:numPr>
          <w:ilvl w:val="1"/>
          <w:numId w:val="1"/>
        </w:numPr>
        <w:spacing w:before="120" w:after="120" w:line="276" w:lineRule="auto"/>
        <w:ind w:left="425" w:firstLine="0"/>
        <w:jc w:val="both"/>
        <w:rPr>
          <w:rFonts w:cs="Arial"/>
          <w:bCs/>
        </w:rPr>
      </w:pPr>
      <w:r>
        <w:rPr>
          <w:rFonts w:cs="Arial"/>
          <w:bCs/>
        </w:rPr>
        <w:t>a implantação ou o aperfeiçoamento de programa de integridade, conforme normas e orientações dos órgãos de controle.</w:t>
      </w:r>
    </w:p>
    <w:p w14:paraId="604FC7F3" w14:textId="74C45C08"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Os atos previstos como infrações administrativas na </w:t>
      </w:r>
      <w:hyperlink r:id="rId38" w:history="1">
        <w:r w:rsidRPr="00F86E08">
          <w:rPr>
            <w:rStyle w:val="Hyperlink"/>
            <w:rFonts w:cs="Arial"/>
            <w:bCs/>
          </w:rPr>
          <w:t>Lei nº 14.133, de 2021</w:t>
        </w:r>
      </w:hyperlink>
      <w:r w:rsidRPr="008C7F01">
        <w:rPr>
          <w:rFonts w:cs="Arial"/>
          <w:bCs/>
        </w:rPr>
        <w:t xml:space="preserve">, ou em outras leis de licitações e contratos da Administração Pública que também sejam tipificados como atos lesivos na </w:t>
      </w:r>
      <w:hyperlink r:id="rId39" w:history="1">
        <w:r w:rsidRPr="00F86E08">
          <w:rPr>
            <w:rStyle w:val="Hyperlink"/>
            <w:rFonts w:cs="Arial"/>
            <w:bCs/>
          </w:rPr>
          <w:t>Lei nº 12.846, de 1º de agosto de 2013</w:t>
        </w:r>
      </w:hyperlink>
      <w:r w:rsidRPr="008C7F01">
        <w:rPr>
          <w:rFonts w:cs="Arial"/>
          <w:bCs/>
        </w:rPr>
        <w:t>, serão apurados e julgados conjuntamente, nos mesmos autos, observados o rito procedimental e autoridade competente definidos na referida Lei (</w:t>
      </w:r>
      <w:hyperlink r:id="rId40" w:anchor="art159" w:history="1">
        <w:r w:rsidRPr="00F86E08">
          <w:rPr>
            <w:rStyle w:val="Hyperlink"/>
            <w:rFonts w:cs="Arial"/>
            <w:bCs/>
          </w:rPr>
          <w:t>art. 159</w:t>
        </w:r>
      </w:hyperlink>
      <w:r w:rsidRPr="008C7F01">
        <w:rPr>
          <w:rFonts w:cs="Arial"/>
          <w:bCs/>
        </w:rPr>
        <w:t>).</w:t>
      </w:r>
    </w:p>
    <w:p w14:paraId="6FB6A67E" w14:textId="03247131" w:rsidR="00C074DA" w:rsidRPr="008C7F01" w:rsidRDefault="00C074DA" w:rsidP="00C074DA">
      <w:pPr>
        <w:numPr>
          <w:ilvl w:val="1"/>
          <w:numId w:val="1"/>
        </w:numPr>
        <w:spacing w:before="120" w:after="120" w:line="276" w:lineRule="auto"/>
        <w:ind w:left="425" w:firstLine="0"/>
        <w:jc w:val="both"/>
        <w:rPr>
          <w:rFonts w:cs="Arial"/>
          <w:bCs/>
          <w:i/>
        </w:rPr>
      </w:pPr>
      <w:r w:rsidRPr="008C7F01">
        <w:rPr>
          <w:rFonts w:cs="Arial"/>
          <w:bCs/>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1" w:anchor="art160" w:history="1">
        <w:r w:rsidRPr="00F86E08">
          <w:rPr>
            <w:rStyle w:val="Hyperlink"/>
            <w:rFonts w:cs="Arial"/>
            <w:bCs/>
          </w:rPr>
          <w:t>art. 160</w:t>
        </w:r>
      </w:hyperlink>
      <w:r w:rsidRPr="008C7F01">
        <w:rPr>
          <w:rFonts w:cs="Arial"/>
          <w:bCs/>
        </w:rPr>
        <w:t>)</w:t>
      </w:r>
    </w:p>
    <w:p w14:paraId="4D1E1B38" w14:textId="7B241F8D" w:rsidR="00C074DA" w:rsidRPr="008C7F01" w:rsidRDefault="00C074DA" w:rsidP="00C074DA">
      <w:pPr>
        <w:numPr>
          <w:ilvl w:val="1"/>
          <w:numId w:val="1"/>
        </w:numPr>
        <w:spacing w:before="120" w:after="120" w:line="276" w:lineRule="auto"/>
        <w:ind w:left="425" w:firstLine="0"/>
        <w:jc w:val="both"/>
        <w:rPr>
          <w:rFonts w:cs="Arial"/>
          <w:bCs/>
          <w:i/>
        </w:rPr>
      </w:pPr>
      <w:r w:rsidRPr="008C7F01">
        <w:rPr>
          <w:rFonts w:cs="Arial"/>
          <w:bCs/>
        </w:rPr>
        <w:t xml:space="preserve"> O Contratante deverá, no prazo máximo 15 (quinze) dias úteis, contado da data de aplicação da sanção, informar e manter atualizados os dados relativos às sanções por </w:t>
      </w:r>
      <w:r w:rsidR="0092451E" w:rsidRPr="008C7F01">
        <w:rPr>
          <w:rFonts w:cs="Arial"/>
          <w:bCs/>
        </w:rPr>
        <w:t xml:space="preserve">ele </w:t>
      </w:r>
      <w:r w:rsidRPr="008C7F01">
        <w:rPr>
          <w:rFonts w:cs="Arial"/>
          <w:bCs/>
        </w:rPr>
        <w:t>aplicadas, para fins de publicidade no Cadastro Nacional de Empresas Inidôneas e Suspensas (</w:t>
      </w:r>
      <w:proofErr w:type="spellStart"/>
      <w:r w:rsidRPr="008C7F01">
        <w:rPr>
          <w:rFonts w:cs="Arial"/>
          <w:bCs/>
        </w:rPr>
        <w:t>Ceis</w:t>
      </w:r>
      <w:proofErr w:type="spellEnd"/>
      <w:r w:rsidRPr="008C7F01">
        <w:rPr>
          <w:rFonts w:cs="Arial"/>
          <w:bCs/>
        </w:rPr>
        <w:t>) e no Cadastro Nacional de Empresas Punidas (</w:t>
      </w:r>
      <w:proofErr w:type="spellStart"/>
      <w:r w:rsidRPr="008C7F01">
        <w:rPr>
          <w:rFonts w:cs="Arial"/>
          <w:bCs/>
        </w:rPr>
        <w:t>Cnep</w:t>
      </w:r>
      <w:proofErr w:type="spellEnd"/>
      <w:r w:rsidRPr="008C7F01">
        <w:rPr>
          <w:rFonts w:cs="Arial"/>
          <w:bCs/>
        </w:rPr>
        <w:t>), instituídos no âmbito do Poder Executivo Federal. (</w:t>
      </w:r>
      <w:hyperlink r:id="rId42" w:anchor="art161" w:history="1">
        <w:r w:rsidRPr="00F86E08">
          <w:rPr>
            <w:rStyle w:val="Hyperlink"/>
            <w:rFonts w:cs="Arial"/>
            <w:bCs/>
          </w:rPr>
          <w:t>Art. 161</w:t>
        </w:r>
      </w:hyperlink>
      <w:r w:rsidRPr="008C7F01">
        <w:rPr>
          <w:rFonts w:cs="Arial"/>
          <w:bCs/>
        </w:rPr>
        <w:t>)</w:t>
      </w:r>
    </w:p>
    <w:p w14:paraId="17071F78" w14:textId="61237F12" w:rsidR="00C074DA" w:rsidRPr="008C7F01" w:rsidRDefault="00C074DA" w:rsidP="00C074DA">
      <w:pPr>
        <w:numPr>
          <w:ilvl w:val="1"/>
          <w:numId w:val="1"/>
        </w:numPr>
        <w:spacing w:before="120" w:after="120" w:line="276" w:lineRule="auto"/>
        <w:ind w:left="425" w:firstLine="0"/>
        <w:jc w:val="both"/>
        <w:rPr>
          <w:rFonts w:cs="Arial"/>
          <w:bCs/>
          <w:i/>
        </w:rPr>
      </w:pPr>
      <w:r w:rsidRPr="008C7F01">
        <w:rPr>
          <w:rFonts w:cs="Arial"/>
          <w:bCs/>
        </w:rPr>
        <w:t xml:space="preserve">As sanções de impedimento de licitar e contratar e declaração de inidoneidade para licitar ou contratar são passíveis de reabilitação na forma do </w:t>
      </w:r>
      <w:hyperlink r:id="rId43" w:anchor="art163" w:history="1">
        <w:r w:rsidRPr="00F86E08">
          <w:rPr>
            <w:rStyle w:val="Hyperlink"/>
            <w:rFonts w:cs="Arial"/>
            <w:bCs/>
          </w:rPr>
          <w:t>art. 163 da Lei nº 14.133, de 2021.</w:t>
        </w:r>
      </w:hyperlink>
    </w:p>
    <w:p w14:paraId="074EF632" w14:textId="77777777" w:rsidR="00C074DA" w:rsidRDefault="00C074DA" w:rsidP="00C074DA">
      <w:pPr>
        <w:numPr>
          <w:ilvl w:val="1"/>
          <w:numId w:val="1"/>
        </w:numPr>
        <w:spacing w:before="120" w:after="120" w:line="276" w:lineRule="auto"/>
        <w:ind w:left="425" w:firstLine="0"/>
        <w:jc w:val="both"/>
        <w:rPr>
          <w:rFonts w:cs="Arial"/>
        </w:rPr>
      </w:pPr>
      <w:r>
        <w:rPr>
          <w:rFonts w:cs="Arial"/>
        </w:rPr>
        <w:t>As sanções por atos praticados no decorrer da contratação estão previstas nos anexos a este Aviso.</w:t>
      </w:r>
    </w:p>
    <w:p w14:paraId="7B478718" w14:textId="77777777" w:rsidR="00C074DA" w:rsidRDefault="00C074DA" w:rsidP="00C074DA">
      <w:pPr>
        <w:spacing w:before="120" w:after="120" w:line="276" w:lineRule="auto"/>
        <w:ind w:left="425"/>
        <w:jc w:val="both"/>
        <w:rPr>
          <w:rFonts w:cs="Arial"/>
        </w:rPr>
      </w:pPr>
    </w:p>
    <w:p w14:paraId="0216A6FF" w14:textId="77777777" w:rsidR="00C074DA" w:rsidRDefault="00C074DA" w:rsidP="00781AFF">
      <w:pPr>
        <w:pStyle w:val="Ttulo1"/>
      </w:pPr>
      <w:bookmarkStart w:id="16" w:name="_Toc155958364"/>
      <w:r>
        <w:t>DAS DISPOSIÇÕES GERAIS</w:t>
      </w:r>
      <w:bookmarkEnd w:id="16"/>
    </w:p>
    <w:p w14:paraId="436BBE87"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No caso de todos os fornecedores restarem desclassificados ou inabilitados (procedimento fracassado), a Administração poderá:</w:t>
      </w:r>
    </w:p>
    <w:p w14:paraId="17790CCC" w14:textId="77777777" w:rsidR="00C074DA" w:rsidRDefault="00C074DA" w:rsidP="00C074DA">
      <w:pPr>
        <w:numPr>
          <w:ilvl w:val="2"/>
          <w:numId w:val="1"/>
        </w:numPr>
        <w:spacing w:before="120" w:after="120" w:line="276" w:lineRule="auto"/>
        <w:jc w:val="both"/>
        <w:rPr>
          <w:rFonts w:cs="Arial"/>
          <w:color w:val="000000"/>
          <w:szCs w:val="20"/>
        </w:rPr>
      </w:pPr>
      <w:bookmarkStart w:id="17" w:name="_Ref143510170"/>
      <w:r>
        <w:rPr>
          <w:rFonts w:cs="Arial"/>
          <w:color w:val="000000"/>
          <w:szCs w:val="20"/>
        </w:rPr>
        <w:t>republicar o presente aviso com uma nova data;</w:t>
      </w:r>
      <w:bookmarkEnd w:id="17"/>
    </w:p>
    <w:p w14:paraId="19ECBA17" w14:textId="77777777" w:rsidR="00C074DA" w:rsidRDefault="00C074DA" w:rsidP="00C074DA">
      <w:pPr>
        <w:numPr>
          <w:ilvl w:val="2"/>
          <w:numId w:val="1"/>
        </w:numPr>
        <w:spacing w:before="120" w:after="120" w:line="276" w:lineRule="auto"/>
        <w:jc w:val="both"/>
        <w:rPr>
          <w:rFonts w:cs="Arial"/>
          <w:color w:val="000000"/>
          <w:szCs w:val="20"/>
        </w:rPr>
      </w:pPr>
      <w:bookmarkStart w:id="18" w:name="_Ref143510198"/>
      <w:r>
        <w:rPr>
          <w:rFonts w:cs="Arial"/>
          <w:color w:val="000000"/>
          <w:szCs w:val="20"/>
        </w:rPr>
        <w:t>valer-se, para a contratação, de proposta obtida na pesquisa de preços que serviu de base ao procedimento, se houver, privilegiando-se os menores preços, sempre que possível, e desde que atendidas às condições de habilitação exigidas.</w:t>
      </w:r>
      <w:bookmarkEnd w:id="18"/>
    </w:p>
    <w:p w14:paraId="29ABBEE0" w14:textId="77777777" w:rsidR="00C074DA" w:rsidRDefault="00C074DA" w:rsidP="00C074DA">
      <w:pPr>
        <w:numPr>
          <w:ilvl w:val="3"/>
          <w:numId w:val="1"/>
        </w:numPr>
        <w:spacing w:before="120" w:after="120" w:line="276" w:lineRule="auto"/>
        <w:jc w:val="both"/>
        <w:rPr>
          <w:rFonts w:cs="Arial"/>
          <w:color w:val="000000"/>
          <w:szCs w:val="20"/>
        </w:rPr>
      </w:pPr>
      <w:r>
        <w:rPr>
          <w:rFonts w:cs="Arial"/>
          <w:color w:val="000000"/>
          <w:szCs w:val="20"/>
        </w:rPr>
        <w:t>No caso do subitem anterior, a contratação será operacionalizada fora deste procedimento.</w:t>
      </w:r>
    </w:p>
    <w:p w14:paraId="3CC66BE5" w14:textId="77777777" w:rsidR="00C074DA" w:rsidRDefault="00C074DA" w:rsidP="00C074DA">
      <w:pPr>
        <w:numPr>
          <w:ilvl w:val="2"/>
          <w:numId w:val="1"/>
        </w:numPr>
        <w:spacing w:before="120" w:after="120" w:line="276" w:lineRule="auto"/>
        <w:jc w:val="both"/>
        <w:rPr>
          <w:rFonts w:cs="Arial"/>
          <w:color w:val="000000"/>
          <w:szCs w:val="20"/>
        </w:rPr>
      </w:pPr>
      <w:r>
        <w:rPr>
          <w:rFonts w:cs="Arial"/>
          <w:color w:val="000000"/>
          <w:szCs w:val="20"/>
        </w:rPr>
        <w:lastRenderedPageBreak/>
        <w:t>fixar prazo para que possa haver adequação das propostas ou da documentação de habilitação, conforme o caso.</w:t>
      </w:r>
    </w:p>
    <w:p w14:paraId="232605D6" w14:textId="4D5C7819" w:rsidR="00C074DA" w:rsidRDefault="00C074DA" w:rsidP="00C074DA">
      <w:pPr>
        <w:numPr>
          <w:ilvl w:val="1"/>
          <w:numId w:val="1"/>
        </w:numPr>
        <w:spacing w:before="120" w:after="120" w:line="276" w:lineRule="auto"/>
        <w:ind w:left="425" w:firstLine="0"/>
        <w:jc w:val="both"/>
        <w:rPr>
          <w:rFonts w:cs="Arial"/>
          <w:color w:val="000000"/>
          <w:szCs w:val="20"/>
        </w:rPr>
      </w:pPr>
      <w:r w:rsidRPr="008C7F01">
        <w:rPr>
          <w:rFonts w:cs="Arial"/>
          <w:color w:val="000000"/>
          <w:szCs w:val="20"/>
        </w:rPr>
        <w:t xml:space="preserve">As providências dos subitens </w:t>
      </w:r>
      <w:r w:rsidR="00135301">
        <w:rPr>
          <w:rFonts w:cs="Arial"/>
          <w:color w:val="000000"/>
          <w:szCs w:val="20"/>
        </w:rPr>
        <w:fldChar w:fldCharType="begin"/>
      </w:r>
      <w:r w:rsidR="00135301">
        <w:rPr>
          <w:rFonts w:cs="Arial"/>
          <w:color w:val="000000"/>
          <w:szCs w:val="20"/>
        </w:rPr>
        <w:instrText xml:space="preserve"> REF _Ref143510170 \r \h </w:instrText>
      </w:r>
      <w:r w:rsidR="00135301">
        <w:rPr>
          <w:rFonts w:cs="Arial"/>
          <w:color w:val="000000"/>
          <w:szCs w:val="20"/>
        </w:rPr>
      </w:r>
      <w:r w:rsidR="00135301">
        <w:rPr>
          <w:rFonts w:cs="Arial"/>
          <w:color w:val="000000"/>
          <w:szCs w:val="20"/>
        </w:rPr>
        <w:fldChar w:fldCharType="separate"/>
      </w:r>
      <w:r w:rsidR="00135301">
        <w:rPr>
          <w:rFonts w:cs="Arial"/>
          <w:color w:val="000000"/>
          <w:szCs w:val="20"/>
        </w:rPr>
        <w:t>12.1.1</w:t>
      </w:r>
      <w:r w:rsidR="00135301">
        <w:rPr>
          <w:rFonts w:cs="Arial"/>
          <w:color w:val="000000"/>
          <w:szCs w:val="20"/>
        </w:rPr>
        <w:fldChar w:fldCharType="end"/>
      </w:r>
      <w:r w:rsidR="00135301">
        <w:rPr>
          <w:rFonts w:cs="Arial"/>
          <w:color w:val="000000"/>
          <w:szCs w:val="20"/>
        </w:rPr>
        <w:t xml:space="preserve"> </w:t>
      </w:r>
      <w:r w:rsidR="0045721D" w:rsidRPr="008C7F01">
        <w:rPr>
          <w:rFonts w:cs="Arial"/>
          <w:color w:val="000000"/>
          <w:szCs w:val="20"/>
        </w:rPr>
        <w:t xml:space="preserve"> e </w:t>
      </w:r>
      <w:r w:rsidR="00135301">
        <w:rPr>
          <w:rFonts w:cs="Arial"/>
          <w:color w:val="000000"/>
          <w:szCs w:val="20"/>
        </w:rPr>
        <w:fldChar w:fldCharType="begin"/>
      </w:r>
      <w:r w:rsidR="00135301">
        <w:rPr>
          <w:rFonts w:cs="Arial"/>
          <w:color w:val="000000"/>
          <w:szCs w:val="20"/>
        </w:rPr>
        <w:instrText xml:space="preserve"> REF _Ref143510198 \r \h </w:instrText>
      </w:r>
      <w:r w:rsidR="00135301">
        <w:rPr>
          <w:rFonts w:cs="Arial"/>
          <w:color w:val="000000"/>
          <w:szCs w:val="20"/>
        </w:rPr>
      </w:r>
      <w:r w:rsidR="00135301">
        <w:rPr>
          <w:rFonts w:cs="Arial"/>
          <w:color w:val="000000"/>
          <w:szCs w:val="20"/>
        </w:rPr>
        <w:fldChar w:fldCharType="separate"/>
      </w:r>
      <w:r w:rsidR="00135301">
        <w:rPr>
          <w:rFonts w:cs="Arial"/>
          <w:color w:val="000000"/>
          <w:szCs w:val="20"/>
        </w:rPr>
        <w:t>12.1.2</w:t>
      </w:r>
      <w:r w:rsidR="00135301">
        <w:rPr>
          <w:rFonts w:cs="Arial"/>
          <w:color w:val="000000"/>
          <w:szCs w:val="20"/>
        </w:rPr>
        <w:fldChar w:fldCharType="end"/>
      </w:r>
      <w:r w:rsidRPr="008C7F01">
        <w:rPr>
          <w:rFonts w:cs="Arial"/>
          <w:color w:val="000000"/>
          <w:szCs w:val="20"/>
        </w:rPr>
        <w:t xml:space="preserve"> também poderão ser utilizadas se não houver o comparecimento de quaisquer fornecedores</w:t>
      </w:r>
      <w:r>
        <w:rPr>
          <w:rFonts w:cs="Arial"/>
          <w:color w:val="000000"/>
          <w:szCs w:val="20"/>
        </w:rPr>
        <w:t xml:space="preserve"> interessados (procedimento deserto).</w:t>
      </w:r>
    </w:p>
    <w:p w14:paraId="04BAADD3"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08AB2B48"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Caberá ao fornecedor acompanhar as operações, ficando responsável pelo ônus decorrente da perda do negócio diante da inobservância de quaisquer mensagens emitidas pela Administração ou de sua desconexão.</w:t>
      </w:r>
    </w:p>
    <w:p w14:paraId="29A82267"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323C9A91"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Os horários estabelecidos na divulgação deste procedimento e durante o envio de lances observarão o horário de Brasília-DF, inclusive para contagem de tempo e registro no Sistema e na documentação relativa ao procedimento.</w:t>
      </w:r>
    </w:p>
    <w:p w14:paraId="5A027BA6" w14:textId="77777777" w:rsidR="00C074DA" w:rsidRDefault="00C074DA" w:rsidP="00C074DA">
      <w:pPr>
        <w:numPr>
          <w:ilvl w:val="1"/>
          <w:numId w:val="1"/>
        </w:numPr>
        <w:spacing w:before="120" w:after="120" w:line="276" w:lineRule="auto"/>
        <w:ind w:left="425" w:firstLine="0"/>
        <w:jc w:val="both"/>
        <w:rPr>
          <w:rFonts w:cs="Arial"/>
          <w:color w:val="000000" w:themeColor="text1"/>
          <w:szCs w:val="20"/>
        </w:rPr>
      </w:pPr>
      <w:r>
        <w:rPr>
          <w:rFonts w:cs="Arial"/>
          <w:color w:val="000000" w:themeColor="text1"/>
          <w:szCs w:val="20"/>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C4E7A61"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59B9A45E"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Os fornecedores assumem todos os custos de preparação e apresentação de suas propostas e a Administração não será, em nenhum caso, responsável por esses custos, independentemente da condução ou do resultado do processo de contratação.</w:t>
      </w:r>
    </w:p>
    <w:p w14:paraId="41E38EC7"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Em caso de divergência entre disposições deste Aviso de Contratação Direta e de seus anexos ou demais peças que compõem o processo, prevalecerá as deste Aviso.</w:t>
      </w:r>
    </w:p>
    <w:p w14:paraId="51E93FF5"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Da sessão pública será divulgada Ata no sistema eletrônico.</w:t>
      </w:r>
    </w:p>
    <w:p w14:paraId="7C4787C5"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Integram este Aviso de Contratação Direta, para todos os fins e efeitos, os seguintes anexos:</w:t>
      </w:r>
    </w:p>
    <w:p w14:paraId="5F3094BD" w14:textId="56D24173" w:rsidR="00C074DA" w:rsidRDefault="00C074DA" w:rsidP="00C074DA">
      <w:pPr>
        <w:numPr>
          <w:ilvl w:val="2"/>
          <w:numId w:val="1"/>
        </w:numPr>
        <w:spacing w:before="120" w:after="120" w:line="276" w:lineRule="auto"/>
        <w:jc w:val="both"/>
        <w:rPr>
          <w:rFonts w:cs="Arial"/>
          <w:color w:val="000000"/>
          <w:szCs w:val="20"/>
        </w:rPr>
      </w:pPr>
      <w:r>
        <w:rPr>
          <w:rFonts w:cs="Arial"/>
          <w:color w:val="000000"/>
          <w:szCs w:val="20"/>
        </w:rPr>
        <w:t xml:space="preserve">ANEXO I – </w:t>
      </w:r>
      <w:r w:rsidR="00852A52">
        <w:rPr>
          <w:rFonts w:cs="Arial"/>
          <w:color w:val="000000"/>
          <w:szCs w:val="20"/>
        </w:rPr>
        <w:t>Termo de Referência</w:t>
      </w:r>
    </w:p>
    <w:p w14:paraId="1E6694C2" w14:textId="2D03B624" w:rsidR="00C074DA" w:rsidRPr="006C38B5" w:rsidRDefault="00C074DA" w:rsidP="00C074DA">
      <w:pPr>
        <w:numPr>
          <w:ilvl w:val="3"/>
          <w:numId w:val="1"/>
        </w:numPr>
        <w:spacing w:before="120" w:after="120" w:line="276" w:lineRule="auto"/>
        <w:jc w:val="both"/>
        <w:rPr>
          <w:rFonts w:cs="Arial"/>
          <w:color w:val="00B050"/>
          <w:szCs w:val="20"/>
        </w:rPr>
      </w:pPr>
      <w:r w:rsidRPr="006C38B5">
        <w:rPr>
          <w:rFonts w:cs="Arial"/>
          <w:color w:val="00B050"/>
          <w:szCs w:val="20"/>
        </w:rPr>
        <w:t>ANEXO I.1 – Estudo Técnico Preliminar</w:t>
      </w:r>
    </w:p>
    <w:p w14:paraId="60659231" w14:textId="44A754DA" w:rsidR="00C074DA" w:rsidRPr="006C38B5" w:rsidRDefault="00C074DA" w:rsidP="00C074DA">
      <w:pPr>
        <w:numPr>
          <w:ilvl w:val="2"/>
          <w:numId w:val="1"/>
        </w:numPr>
        <w:spacing w:before="120" w:after="120" w:line="276" w:lineRule="auto"/>
        <w:jc w:val="both"/>
        <w:rPr>
          <w:rFonts w:cs="Arial"/>
          <w:color w:val="00B050"/>
          <w:szCs w:val="20"/>
        </w:rPr>
      </w:pPr>
      <w:r w:rsidRPr="006C38B5">
        <w:rPr>
          <w:rFonts w:cs="Arial"/>
          <w:color w:val="00B050"/>
          <w:szCs w:val="20"/>
        </w:rPr>
        <w:t>ANEXO III – Minuta de Termo de Contrato;</w:t>
      </w:r>
    </w:p>
    <w:p w14:paraId="33A65916" w14:textId="77777777" w:rsidR="00C074DA" w:rsidRPr="006C38B5" w:rsidRDefault="00C074DA" w:rsidP="00C074DA">
      <w:pPr>
        <w:numPr>
          <w:ilvl w:val="2"/>
          <w:numId w:val="1"/>
        </w:numPr>
        <w:spacing w:before="120" w:after="120" w:line="276" w:lineRule="auto"/>
        <w:jc w:val="both"/>
        <w:rPr>
          <w:rFonts w:cs="Arial"/>
          <w:color w:val="00B050"/>
          <w:szCs w:val="20"/>
        </w:rPr>
      </w:pPr>
      <w:r w:rsidRPr="006C38B5">
        <w:rPr>
          <w:rFonts w:cs="Arial"/>
          <w:color w:val="00B050"/>
          <w:szCs w:val="20"/>
        </w:rPr>
        <w:t>ANEXO IV - Planilha de Custos e Formação de Preços;</w:t>
      </w:r>
    </w:p>
    <w:p w14:paraId="0FB4816E" w14:textId="77777777" w:rsidR="00C074DA" w:rsidRPr="006C38B5" w:rsidRDefault="00C074DA" w:rsidP="00C074DA">
      <w:pPr>
        <w:numPr>
          <w:ilvl w:val="2"/>
          <w:numId w:val="1"/>
        </w:numPr>
        <w:spacing w:before="120" w:after="120" w:line="276" w:lineRule="auto"/>
        <w:jc w:val="both"/>
        <w:rPr>
          <w:rFonts w:cs="Arial"/>
          <w:szCs w:val="20"/>
        </w:rPr>
      </w:pPr>
      <w:r w:rsidRPr="006C38B5">
        <w:rPr>
          <w:rFonts w:cs="Arial"/>
          <w:color w:val="00B050"/>
          <w:szCs w:val="20"/>
        </w:rPr>
        <w:t>ANEXO V – (...)</w:t>
      </w:r>
    </w:p>
    <w:p w14:paraId="1AD603AC" w14:textId="77777777" w:rsidR="00C074DA" w:rsidRDefault="00C074DA" w:rsidP="00C074DA">
      <w:pPr>
        <w:spacing w:after="120" w:line="276" w:lineRule="auto"/>
        <w:ind w:left="360" w:right="-15"/>
        <w:jc w:val="both"/>
        <w:rPr>
          <w:rFonts w:cs="Arial"/>
          <w:color w:val="000000"/>
          <w:szCs w:val="20"/>
        </w:rPr>
      </w:pPr>
    </w:p>
    <w:p w14:paraId="1F57A57E" w14:textId="77777777" w:rsidR="00C074DA" w:rsidRDefault="00C074DA" w:rsidP="00C074DA">
      <w:pPr>
        <w:spacing w:after="120" w:line="276" w:lineRule="auto"/>
        <w:ind w:left="360" w:right="-15"/>
        <w:jc w:val="both"/>
        <w:rPr>
          <w:rFonts w:cs="Arial"/>
          <w:color w:val="000000"/>
          <w:szCs w:val="20"/>
        </w:rPr>
      </w:pPr>
      <w:proofErr w:type="gramStart"/>
      <w:r>
        <w:rPr>
          <w:rFonts w:cs="Arial"/>
          <w:color w:val="000000"/>
          <w:szCs w:val="20"/>
        </w:rPr>
        <w:t>........................................... ,</w:t>
      </w:r>
      <w:proofErr w:type="gramEnd"/>
      <w:r>
        <w:rPr>
          <w:rFonts w:cs="Arial"/>
          <w:color w:val="000000"/>
          <w:szCs w:val="20"/>
        </w:rPr>
        <w:t xml:space="preserve"> ......... de ................................. de 20.....</w:t>
      </w:r>
    </w:p>
    <w:p w14:paraId="54E10840" w14:textId="77777777" w:rsidR="006C38B5" w:rsidRDefault="006C38B5" w:rsidP="00C074DA">
      <w:pPr>
        <w:spacing w:after="120" w:line="276" w:lineRule="auto"/>
        <w:ind w:left="360" w:right="-15"/>
        <w:jc w:val="both"/>
        <w:rPr>
          <w:rFonts w:cs="Arial"/>
          <w:color w:val="000000"/>
          <w:szCs w:val="20"/>
        </w:rPr>
      </w:pPr>
    </w:p>
    <w:p w14:paraId="4CEB6A75" w14:textId="77777777" w:rsidR="006C38B5" w:rsidRDefault="006C38B5" w:rsidP="00C074DA">
      <w:pPr>
        <w:spacing w:line="276" w:lineRule="auto"/>
        <w:jc w:val="both"/>
        <w:rPr>
          <w:rFonts w:cs="Arial"/>
          <w:b/>
          <w:bCs/>
          <w:iCs/>
          <w:color w:val="000000"/>
          <w:szCs w:val="20"/>
        </w:rPr>
      </w:pPr>
    </w:p>
    <w:p w14:paraId="00749B9C" w14:textId="101691FE" w:rsidR="00C074DA" w:rsidRDefault="00C074DA" w:rsidP="006C38B5">
      <w:pPr>
        <w:spacing w:line="276" w:lineRule="auto"/>
        <w:jc w:val="center"/>
        <w:rPr>
          <w:rFonts w:cs="Arial"/>
          <w:szCs w:val="20"/>
        </w:rPr>
      </w:pPr>
      <w:r>
        <w:rPr>
          <w:rFonts w:cs="Arial"/>
          <w:b/>
          <w:bCs/>
          <w:iCs/>
          <w:color w:val="000000"/>
          <w:szCs w:val="20"/>
        </w:rPr>
        <w:t>Assinatura da autoridade competente</w:t>
      </w:r>
    </w:p>
    <w:p w14:paraId="14825211" w14:textId="77777777" w:rsidR="00C074DA" w:rsidRDefault="00C074DA" w:rsidP="00C074DA">
      <w:pPr>
        <w:jc w:val="center"/>
        <w:rPr>
          <w:rFonts w:cs="Arial"/>
          <w:b/>
          <w:bCs/>
          <w:lang w:eastAsia="en-US"/>
        </w:rPr>
      </w:pPr>
    </w:p>
    <w:p w14:paraId="7C87FB23" w14:textId="77777777" w:rsidR="00CE5CE1" w:rsidRDefault="00CE5CE1"/>
    <w:sectPr w:rsidR="00CE5CE1" w:rsidSect="009F6CE4">
      <w:headerReference w:type="default" r:id="rId44"/>
      <w:footerReference w:type="default" r:id="rId45"/>
      <w:headerReference w:type="first" r:id="rId46"/>
      <w:pgSz w:w="11906" w:h="16838"/>
      <w:pgMar w:top="1417" w:right="1701" w:bottom="1417" w:left="1701" w:header="0"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A0410" w14:textId="77777777" w:rsidR="00533628" w:rsidRDefault="00533628">
      <w:r>
        <w:separator/>
      </w:r>
    </w:p>
  </w:endnote>
  <w:endnote w:type="continuationSeparator" w:id="0">
    <w:p w14:paraId="4748928D" w14:textId="77777777" w:rsidR="00533628" w:rsidRDefault="00533628">
      <w:r>
        <w:continuationSeparator/>
      </w:r>
    </w:p>
  </w:endnote>
  <w:endnote w:type="continuationNotice" w:id="1">
    <w:p w14:paraId="7E762590" w14:textId="77777777" w:rsidR="00533628" w:rsidRDefault="00533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nQuanYi Micro Hei">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panose1 w:val="020B0604020202020204"/>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20B0604020202020204"/>
    <w:charset w:val="00"/>
    <w:family w:val="roman"/>
    <w:notTrueType/>
    <w:pitch w:val="default"/>
  </w:font>
  <w:font w:name="FreeSans">
    <w:altName w:val="Times New Roman"/>
    <w:panose1 w:val="020B0604020202020204"/>
    <w:charset w:val="00"/>
    <w:family w:val="roman"/>
    <w:notTrueType/>
    <w:pitch w:val="default"/>
  </w:font>
  <w:font w:name="Lohit Hind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Zurich BT">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29D9" w14:textId="158F86F0" w:rsidR="006E3091" w:rsidRDefault="006E3091">
    <w:pPr>
      <w:pStyle w:val="Rodap"/>
      <w:rPr>
        <w:sz w:val="12"/>
        <w:szCs w:val="12"/>
      </w:rPr>
    </w:pPr>
  </w:p>
  <w:p w14:paraId="0C97D5F0" w14:textId="7AB2FB6E" w:rsidR="00CE5CE1" w:rsidRPr="005B35B3" w:rsidRDefault="006E3091" w:rsidP="005B35B3">
    <w:pPr>
      <w:tabs>
        <w:tab w:val="center" w:pos="4550"/>
        <w:tab w:val="left" w:pos="5818"/>
      </w:tabs>
      <w:ind w:right="260"/>
      <w:jc w:val="right"/>
      <w:rPr>
        <w:color w:val="222A35" w:themeColor="text2" w:themeShade="80"/>
        <w:sz w:val="18"/>
        <w:szCs w:val="18"/>
      </w:rPr>
    </w:pPr>
    <w:r w:rsidRPr="00FF1929">
      <w:rPr>
        <w:color w:val="8496B0" w:themeColor="text2" w:themeTint="99"/>
        <w:spacing w:val="60"/>
        <w:sz w:val="18"/>
        <w:szCs w:val="18"/>
      </w:rPr>
      <w:t>Página</w:t>
    </w:r>
    <w:r w:rsidRPr="00FF1929">
      <w:rPr>
        <w:color w:val="8496B0" w:themeColor="text2" w:themeTint="99"/>
        <w:sz w:val="18"/>
        <w:szCs w:val="18"/>
      </w:rPr>
      <w:t xml:space="preserve"> </w:t>
    </w:r>
    <w:r w:rsidRPr="00FF1929">
      <w:rPr>
        <w:color w:val="323E4F" w:themeColor="text2" w:themeShade="BF"/>
        <w:sz w:val="18"/>
        <w:szCs w:val="18"/>
      </w:rPr>
      <w:fldChar w:fldCharType="begin"/>
    </w:r>
    <w:r w:rsidRPr="00FF1929">
      <w:rPr>
        <w:color w:val="323E4F" w:themeColor="text2" w:themeShade="BF"/>
        <w:sz w:val="18"/>
        <w:szCs w:val="18"/>
      </w:rPr>
      <w:instrText>PAGE   \* MERGEFORMAT</w:instrText>
    </w:r>
    <w:r w:rsidRPr="00FF1929">
      <w:rPr>
        <w:color w:val="323E4F" w:themeColor="text2" w:themeShade="BF"/>
        <w:sz w:val="18"/>
        <w:szCs w:val="18"/>
      </w:rPr>
      <w:fldChar w:fldCharType="separate"/>
    </w:r>
    <w:r w:rsidRPr="00FF1929">
      <w:rPr>
        <w:color w:val="323E4F" w:themeColor="text2" w:themeShade="BF"/>
        <w:sz w:val="18"/>
        <w:szCs w:val="18"/>
      </w:rPr>
      <w:t>4</w:t>
    </w:r>
    <w:r w:rsidRPr="00FF1929">
      <w:rPr>
        <w:color w:val="323E4F" w:themeColor="text2" w:themeShade="BF"/>
        <w:sz w:val="18"/>
        <w:szCs w:val="18"/>
      </w:rPr>
      <w:fldChar w:fldCharType="end"/>
    </w:r>
    <w:r w:rsidRPr="00FF1929">
      <w:rPr>
        <w:color w:val="323E4F" w:themeColor="text2" w:themeShade="BF"/>
        <w:sz w:val="18"/>
        <w:szCs w:val="18"/>
      </w:rPr>
      <w:t xml:space="preserve"> | </w:t>
    </w:r>
    <w:r w:rsidRPr="00FF1929">
      <w:rPr>
        <w:color w:val="323E4F" w:themeColor="text2" w:themeShade="BF"/>
        <w:sz w:val="18"/>
        <w:szCs w:val="18"/>
      </w:rPr>
      <w:fldChar w:fldCharType="begin"/>
    </w:r>
    <w:r w:rsidRPr="00FF1929">
      <w:rPr>
        <w:color w:val="323E4F" w:themeColor="text2" w:themeShade="BF"/>
        <w:sz w:val="18"/>
        <w:szCs w:val="18"/>
      </w:rPr>
      <w:instrText>NUMPAGES  \* Arabic  \* MERGEFORMAT</w:instrText>
    </w:r>
    <w:r w:rsidRPr="00FF1929">
      <w:rPr>
        <w:color w:val="323E4F" w:themeColor="text2" w:themeShade="BF"/>
        <w:sz w:val="18"/>
        <w:szCs w:val="18"/>
      </w:rPr>
      <w:fldChar w:fldCharType="separate"/>
    </w:r>
    <w:r w:rsidRPr="00FF1929">
      <w:rPr>
        <w:color w:val="323E4F" w:themeColor="text2" w:themeShade="BF"/>
        <w:sz w:val="18"/>
        <w:szCs w:val="18"/>
      </w:rPr>
      <w:t>22</w:t>
    </w:r>
    <w:r w:rsidRPr="00FF1929">
      <w:rPr>
        <w:color w:val="323E4F" w:themeColor="text2" w:themeShade="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7C00A" w14:textId="77777777" w:rsidR="00533628" w:rsidRDefault="00533628">
      <w:r>
        <w:separator/>
      </w:r>
    </w:p>
  </w:footnote>
  <w:footnote w:type="continuationSeparator" w:id="0">
    <w:p w14:paraId="0A3645D8" w14:textId="77777777" w:rsidR="00533628" w:rsidRDefault="00533628">
      <w:r>
        <w:continuationSeparator/>
      </w:r>
    </w:p>
  </w:footnote>
  <w:footnote w:type="continuationNotice" w:id="1">
    <w:p w14:paraId="3C2D6961" w14:textId="77777777" w:rsidR="00533628" w:rsidRDefault="005336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749A" w14:textId="29E8450A" w:rsidR="004D7ACD" w:rsidRDefault="00DA144F">
    <w:pPr>
      <w:pStyle w:val="Cabealho"/>
    </w:pPr>
    <w:r>
      <w:rPr>
        <w:noProof/>
      </w:rPr>
      <w:drawing>
        <wp:anchor distT="0" distB="0" distL="114300" distR="114300" simplePos="0" relativeHeight="251661312" behindDoc="1" locked="0" layoutInCell="1" allowOverlap="1" wp14:anchorId="2B38783F" wp14:editId="0DD024AA">
          <wp:simplePos x="0" y="0"/>
          <wp:positionH relativeFrom="margin">
            <wp:posOffset>-1072444</wp:posOffset>
          </wp:positionH>
          <wp:positionV relativeFrom="topMargin">
            <wp:posOffset>21167</wp:posOffset>
          </wp:positionV>
          <wp:extent cx="7578000" cy="903600"/>
          <wp:effectExtent l="0" t="0" r="0" b="0"/>
          <wp:wrapThrough wrapText="bothSides">
            <wp:wrapPolygon edited="0">
              <wp:start x="0" y="0"/>
              <wp:lineTo x="0" y="21266"/>
              <wp:lineTo x="21540" y="21266"/>
              <wp:lineTo x="21540" y="0"/>
              <wp:lineTo x="0" y="0"/>
            </wp:wrapPolygon>
          </wp:wrapThrough>
          <wp:docPr id="657333843" name="Imagem 657333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8000" cy="903600"/>
                  </a:xfrm>
                  <a:prstGeom prst="rect">
                    <a:avLst/>
                  </a:prstGeom>
                </pic:spPr>
              </pic:pic>
            </a:graphicData>
          </a:graphic>
          <wp14:sizeRelH relativeFrom="page">
            <wp14:pctWidth>0</wp14:pctWidth>
          </wp14:sizeRelH>
          <wp14:sizeRelV relativeFrom="page">
            <wp14:pctHeight>0</wp14:pctHeight>
          </wp14:sizeRelV>
        </wp:anchor>
      </w:drawing>
    </w:r>
  </w:p>
  <w:p w14:paraId="4C283A98" w14:textId="592635BC" w:rsidR="004D7ACD" w:rsidRDefault="004D7ACD">
    <w:pPr>
      <w:pStyle w:val="Cabealho"/>
    </w:pPr>
  </w:p>
  <w:p w14:paraId="602C0BF5" w14:textId="2FD5E71A" w:rsidR="004D7ACD" w:rsidRDefault="004D7ACD">
    <w:pPr>
      <w:pStyle w:val="Cabealho"/>
    </w:pPr>
  </w:p>
  <w:p w14:paraId="59E5A0D6" w14:textId="2675F749" w:rsidR="004D3C0A" w:rsidRPr="004D7ACD" w:rsidRDefault="006E3091" w:rsidP="004D3C0A">
    <w:pPr>
      <w:jc w:val="right"/>
      <w:rPr>
        <w:rFonts w:cs="Arial"/>
        <w:b/>
        <w:bCs/>
        <w:color w:val="5B5B5F"/>
        <w:sz w:val="28"/>
        <w:szCs w:val="28"/>
      </w:rPr>
    </w:pPr>
    <w:r>
      <w:t xml:space="preserve">AVISO DE </w:t>
    </w:r>
    <w:r w:rsidR="004D7ACD">
      <w:t>CONTRATAÇÃO DIRETA Nº</w:t>
    </w:r>
    <w:r w:rsidR="004D3C0A">
      <w:t xml:space="preserve"> </w:t>
    </w:r>
    <w:r w:rsidR="004D3C0A" w:rsidRPr="004D7ACD">
      <w:rPr>
        <w:rFonts w:cs="Arial"/>
        <w:bCs/>
        <w:color w:val="5B5B5F"/>
        <w:sz w:val="28"/>
        <w:szCs w:val="28"/>
      </w:rPr>
      <w:t>00</w:t>
    </w:r>
    <w:r w:rsidR="00421172">
      <w:rPr>
        <w:rFonts w:cs="Arial"/>
        <w:bCs/>
        <w:color w:val="5B5B5F"/>
        <w:sz w:val="28"/>
        <w:szCs w:val="28"/>
      </w:rPr>
      <w:t>XX</w:t>
    </w:r>
    <w:r w:rsidR="004D3C0A" w:rsidRPr="004D7ACD">
      <w:rPr>
        <w:rFonts w:cs="Arial"/>
        <w:bCs/>
        <w:color w:val="5B5B5F"/>
        <w:sz w:val="28"/>
        <w:szCs w:val="28"/>
      </w:rPr>
      <w:t>/202</w:t>
    </w:r>
    <w:r w:rsidR="00F20C01">
      <w:rPr>
        <w:rFonts w:cs="Arial"/>
        <w:bCs/>
        <w:color w:val="5B5B5F"/>
        <w:sz w:val="28"/>
        <w:szCs w:val="28"/>
      </w:rPr>
      <w:t>...</w:t>
    </w:r>
  </w:p>
  <w:p w14:paraId="3C0F9FF2" w14:textId="59581C84" w:rsidR="004D7ACD" w:rsidRDefault="004D7ACD" w:rsidP="004D7ACD">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038F" w14:textId="51D04551" w:rsidR="005240A6" w:rsidRPr="005240A6" w:rsidRDefault="00DA144F" w:rsidP="005240A6">
    <w:pPr>
      <w:pStyle w:val="Cabealho"/>
    </w:pPr>
    <w:r>
      <w:rPr>
        <w:noProof/>
      </w:rPr>
      <w:drawing>
        <wp:anchor distT="0" distB="0" distL="114300" distR="114300" simplePos="0" relativeHeight="251659264" behindDoc="1" locked="0" layoutInCell="1" allowOverlap="1" wp14:anchorId="3E0024E5" wp14:editId="34BC611B">
          <wp:simplePos x="0" y="0"/>
          <wp:positionH relativeFrom="margin">
            <wp:posOffset>-1049866</wp:posOffset>
          </wp:positionH>
          <wp:positionV relativeFrom="topMargin">
            <wp:posOffset>22507</wp:posOffset>
          </wp:positionV>
          <wp:extent cx="7578000" cy="903600"/>
          <wp:effectExtent l="0" t="0" r="0" b="0"/>
          <wp:wrapThrough wrapText="bothSides">
            <wp:wrapPolygon edited="0">
              <wp:start x="0" y="0"/>
              <wp:lineTo x="0" y="21266"/>
              <wp:lineTo x="21540" y="21266"/>
              <wp:lineTo x="21540" y="0"/>
              <wp:lineTo x="0" y="0"/>
            </wp:wrapPolygon>
          </wp:wrapThrough>
          <wp:docPr id="132" name="Imagem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8000" cy="90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2"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3632072"/>
    <w:multiLevelType w:val="multilevel"/>
    <w:tmpl w:val="EAF66AF0"/>
    <w:lvl w:ilvl="0">
      <w:start w:val="1"/>
      <w:numFmt w:val="decimal"/>
      <w:pStyle w:val="Ttulo1"/>
      <w:lvlText w:val="%1."/>
      <w:lvlJc w:val="left"/>
      <w:pPr>
        <w:tabs>
          <w:tab w:val="num" w:pos="0"/>
        </w:tabs>
        <w:ind w:left="360" w:hanging="360"/>
      </w:pPr>
      <w:rPr>
        <w:b/>
      </w:rPr>
    </w:lvl>
    <w:lvl w:ilvl="1">
      <w:start w:val="1"/>
      <w:numFmt w:val="decimal"/>
      <w:lvlText w:val="%1.%2."/>
      <w:lvlJc w:val="left"/>
      <w:pPr>
        <w:tabs>
          <w:tab w:val="num" w:pos="-142"/>
        </w:tabs>
        <w:ind w:left="716" w:hanging="432"/>
      </w:pPr>
      <w:rPr>
        <w:b w:val="0"/>
        <w:i w:val="0"/>
        <w:iCs/>
      </w:rPr>
    </w:lvl>
    <w:lvl w:ilvl="2">
      <w:start w:val="1"/>
      <w:numFmt w:val="decimal"/>
      <w:pStyle w:val="Nvel3-R"/>
      <w:lvlText w:val="%1.%2.%3."/>
      <w:lvlJc w:val="left"/>
      <w:pPr>
        <w:tabs>
          <w:tab w:val="num" w:pos="0"/>
        </w:tabs>
        <w:ind w:left="1224" w:hanging="504"/>
      </w:pPr>
      <w:rPr>
        <w:rFonts w:ascii="Arial" w:hAnsi="Arial" w:cs="Arial"/>
        <w:b w:val="0"/>
        <w:i w:val="0"/>
        <w:iCs/>
        <w:color w:val="auto"/>
      </w:rPr>
    </w:lvl>
    <w:lvl w:ilvl="3">
      <w:start w:val="1"/>
      <w:numFmt w:val="decimal"/>
      <w:pStyle w:val="Nvel4-R"/>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5A920C4"/>
    <w:multiLevelType w:val="multilevel"/>
    <w:tmpl w:val="5172D31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8"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0"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6CAD65A4"/>
    <w:multiLevelType w:val="multilevel"/>
    <w:tmpl w:val="0DC81D64"/>
    <w:lvl w:ilvl="0">
      <w:start w:val="9"/>
      <w:numFmt w:val="decimal"/>
      <w:lvlText w:val="%1"/>
      <w:lvlJc w:val="left"/>
      <w:pPr>
        <w:ind w:left="450" w:hanging="450"/>
      </w:pPr>
      <w:rPr>
        <w:rFonts w:hint="default"/>
      </w:rPr>
    </w:lvl>
    <w:lvl w:ilvl="1">
      <w:start w:val="5"/>
      <w:numFmt w:val="decimal"/>
      <w:lvlText w:val="%1.%2"/>
      <w:lvlJc w:val="left"/>
      <w:pPr>
        <w:ind w:left="662" w:hanging="45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3"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abstractNum w:abstractNumId="15" w15:restartNumberingAfterBreak="0">
    <w:nsid w:val="73572754"/>
    <w:multiLevelType w:val="multilevel"/>
    <w:tmpl w:val="FDBE1F8C"/>
    <w:lvl w:ilvl="0">
      <w:start w:val="9"/>
      <w:numFmt w:val="decimal"/>
      <w:lvlText w:val="%1"/>
      <w:lvlJc w:val="left"/>
      <w:pPr>
        <w:ind w:left="450" w:hanging="450"/>
      </w:pPr>
      <w:rPr>
        <w:rFonts w:hint="default"/>
      </w:rPr>
    </w:lvl>
    <w:lvl w:ilvl="1">
      <w:start w:val="1"/>
      <w:numFmt w:val="decimal"/>
      <w:lvlText w:val="%1.%2"/>
      <w:lvlJc w:val="left"/>
      <w:pPr>
        <w:ind w:left="662" w:hanging="45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num w:numId="1" w16cid:durableId="785387467">
    <w:abstractNumId w:val="4"/>
  </w:num>
  <w:num w:numId="2" w16cid:durableId="125315767">
    <w:abstractNumId w:val="9"/>
  </w:num>
  <w:num w:numId="3" w16cid:durableId="992219792">
    <w:abstractNumId w:val="10"/>
  </w:num>
  <w:num w:numId="4" w16cid:durableId="596525262">
    <w:abstractNumId w:val="8"/>
  </w:num>
  <w:num w:numId="5" w16cid:durableId="1658533575">
    <w:abstractNumId w:val="6"/>
  </w:num>
  <w:num w:numId="6" w16cid:durableId="386074148">
    <w:abstractNumId w:val="1"/>
  </w:num>
  <w:num w:numId="7" w16cid:durableId="1480264066">
    <w:abstractNumId w:val="5"/>
  </w:num>
  <w:num w:numId="8" w16cid:durableId="1503815314">
    <w:abstractNumId w:val="3"/>
  </w:num>
  <w:num w:numId="9" w16cid:durableId="65346008">
    <w:abstractNumId w:val="7"/>
  </w:num>
  <w:num w:numId="10" w16cid:durableId="775709371">
    <w:abstractNumId w:val="2"/>
  </w:num>
  <w:num w:numId="11" w16cid:durableId="742995250">
    <w:abstractNumId w:val="11"/>
  </w:num>
  <w:num w:numId="12" w16cid:durableId="531307692">
    <w:abstractNumId w:val="13"/>
  </w:num>
  <w:num w:numId="13" w16cid:durableId="968708926">
    <w:abstractNumId w:val="0"/>
  </w:num>
  <w:num w:numId="14" w16cid:durableId="1783960090">
    <w:abstractNumId w:val="14"/>
  </w:num>
  <w:num w:numId="15" w16cid:durableId="15009972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5941459">
    <w:abstractNumId w:val="2"/>
    <w:lvlOverride w:ilvl="0">
      <w:startOverride w:val="9"/>
    </w:lvlOverride>
    <w:lvlOverride w:ilvl="1">
      <w:startOverride w:val="2"/>
    </w:lvlOverride>
    <w:lvlOverride w:ilvl="2">
      <w:startOverride w:val="1"/>
    </w:lvlOverride>
  </w:num>
  <w:num w:numId="17" w16cid:durableId="764228858">
    <w:abstractNumId w:val="15"/>
  </w:num>
  <w:num w:numId="18" w16cid:durableId="18979281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DA"/>
    <w:rsid w:val="0000594B"/>
    <w:rsid w:val="00016510"/>
    <w:rsid w:val="00017D73"/>
    <w:rsid w:val="00041FC4"/>
    <w:rsid w:val="00065565"/>
    <w:rsid w:val="000726DE"/>
    <w:rsid w:val="0007324C"/>
    <w:rsid w:val="00082533"/>
    <w:rsid w:val="00087EBD"/>
    <w:rsid w:val="000907E1"/>
    <w:rsid w:val="00097A7D"/>
    <w:rsid w:val="000A6E4E"/>
    <w:rsid w:val="000C3502"/>
    <w:rsid w:val="000C7D67"/>
    <w:rsid w:val="000F7B98"/>
    <w:rsid w:val="001114AA"/>
    <w:rsid w:val="00127714"/>
    <w:rsid w:val="001307D7"/>
    <w:rsid w:val="00131D02"/>
    <w:rsid w:val="00135301"/>
    <w:rsid w:val="00152AC9"/>
    <w:rsid w:val="0016421C"/>
    <w:rsid w:val="001734F7"/>
    <w:rsid w:val="00192319"/>
    <w:rsid w:val="00192417"/>
    <w:rsid w:val="001B0A83"/>
    <w:rsid w:val="001B32B2"/>
    <w:rsid w:val="001B3E19"/>
    <w:rsid w:val="001E31B4"/>
    <w:rsid w:val="001E5350"/>
    <w:rsid w:val="001F342E"/>
    <w:rsid w:val="00205543"/>
    <w:rsid w:val="00205DA9"/>
    <w:rsid w:val="00206542"/>
    <w:rsid w:val="0020703B"/>
    <w:rsid w:val="002129E1"/>
    <w:rsid w:val="00217208"/>
    <w:rsid w:val="00226EC1"/>
    <w:rsid w:val="002300A3"/>
    <w:rsid w:val="002368AD"/>
    <w:rsid w:val="00243835"/>
    <w:rsid w:val="00245F91"/>
    <w:rsid w:val="00272076"/>
    <w:rsid w:val="00275FFE"/>
    <w:rsid w:val="002850E4"/>
    <w:rsid w:val="00287B4B"/>
    <w:rsid w:val="00292503"/>
    <w:rsid w:val="002A0FB2"/>
    <w:rsid w:val="002C0718"/>
    <w:rsid w:val="002C3959"/>
    <w:rsid w:val="002E1BDA"/>
    <w:rsid w:val="002E384A"/>
    <w:rsid w:val="002F291B"/>
    <w:rsid w:val="002F2ADC"/>
    <w:rsid w:val="00324D2A"/>
    <w:rsid w:val="0032745E"/>
    <w:rsid w:val="00343925"/>
    <w:rsid w:val="00360C0F"/>
    <w:rsid w:val="003860A3"/>
    <w:rsid w:val="003900B3"/>
    <w:rsid w:val="00390C1C"/>
    <w:rsid w:val="003A2726"/>
    <w:rsid w:val="003B51F1"/>
    <w:rsid w:val="003C5A32"/>
    <w:rsid w:val="003F2DC0"/>
    <w:rsid w:val="003F56C2"/>
    <w:rsid w:val="004073B0"/>
    <w:rsid w:val="004170CF"/>
    <w:rsid w:val="00421172"/>
    <w:rsid w:val="00430497"/>
    <w:rsid w:val="0045721D"/>
    <w:rsid w:val="004727ED"/>
    <w:rsid w:val="00472E67"/>
    <w:rsid w:val="00476BD8"/>
    <w:rsid w:val="0049086A"/>
    <w:rsid w:val="004A1B74"/>
    <w:rsid w:val="004A27B0"/>
    <w:rsid w:val="004B204A"/>
    <w:rsid w:val="004B367C"/>
    <w:rsid w:val="004D3C0A"/>
    <w:rsid w:val="004D7ACD"/>
    <w:rsid w:val="004F1ACA"/>
    <w:rsid w:val="00512E62"/>
    <w:rsid w:val="005240A6"/>
    <w:rsid w:val="005330E3"/>
    <w:rsid w:val="00533628"/>
    <w:rsid w:val="005345E2"/>
    <w:rsid w:val="00537248"/>
    <w:rsid w:val="00546C3F"/>
    <w:rsid w:val="005540B2"/>
    <w:rsid w:val="005559B2"/>
    <w:rsid w:val="005634AF"/>
    <w:rsid w:val="005639CC"/>
    <w:rsid w:val="00564389"/>
    <w:rsid w:val="005722E5"/>
    <w:rsid w:val="005845D3"/>
    <w:rsid w:val="00590D16"/>
    <w:rsid w:val="005A4A43"/>
    <w:rsid w:val="005B35B3"/>
    <w:rsid w:val="005C1CA2"/>
    <w:rsid w:val="005C2F01"/>
    <w:rsid w:val="005C6619"/>
    <w:rsid w:val="005C6A23"/>
    <w:rsid w:val="005D1A69"/>
    <w:rsid w:val="005F0BB8"/>
    <w:rsid w:val="005F13DF"/>
    <w:rsid w:val="00644BA4"/>
    <w:rsid w:val="00651FED"/>
    <w:rsid w:val="0065619A"/>
    <w:rsid w:val="0065632E"/>
    <w:rsid w:val="00660757"/>
    <w:rsid w:val="00665FCE"/>
    <w:rsid w:val="00667285"/>
    <w:rsid w:val="00675F72"/>
    <w:rsid w:val="00677521"/>
    <w:rsid w:val="00694A2F"/>
    <w:rsid w:val="00695241"/>
    <w:rsid w:val="006A36F9"/>
    <w:rsid w:val="006B15F7"/>
    <w:rsid w:val="006B5101"/>
    <w:rsid w:val="006B6755"/>
    <w:rsid w:val="006C38B5"/>
    <w:rsid w:val="006C61F4"/>
    <w:rsid w:val="006D1F94"/>
    <w:rsid w:val="006D3242"/>
    <w:rsid w:val="006E2911"/>
    <w:rsid w:val="006E3091"/>
    <w:rsid w:val="006E54E9"/>
    <w:rsid w:val="006F4169"/>
    <w:rsid w:val="006F5EE4"/>
    <w:rsid w:val="007069F4"/>
    <w:rsid w:val="00711387"/>
    <w:rsid w:val="0071152B"/>
    <w:rsid w:val="00740F2F"/>
    <w:rsid w:val="007454BD"/>
    <w:rsid w:val="00767B22"/>
    <w:rsid w:val="007701A1"/>
    <w:rsid w:val="007709AE"/>
    <w:rsid w:val="00770F49"/>
    <w:rsid w:val="007817B3"/>
    <w:rsid w:val="00781AFF"/>
    <w:rsid w:val="00785509"/>
    <w:rsid w:val="00785F02"/>
    <w:rsid w:val="00791A5D"/>
    <w:rsid w:val="007923D0"/>
    <w:rsid w:val="007A0EF7"/>
    <w:rsid w:val="007A4FF7"/>
    <w:rsid w:val="007A564C"/>
    <w:rsid w:val="007C1404"/>
    <w:rsid w:val="007D4A73"/>
    <w:rsid w:val="008024D5"/>
    <w:rsid w:val="00836290"/>
    <w:rsid w:val="008421D5"/>
    <w:rsid w:val="00852A52"/>
    <w:rsid w:val="0085324E"/>
    <w:rsid w:val="00855A8A"/>
    <w:rsid w:val="00855FAB"/>
    <w:rsid w:val="00871D18"/>
    <w:rsid w:val="0087679E"/>
    <w:rsid w:val="0088296C"/>
    <w:rsid w:val="0089437D"/>
    <w:rsid w:val="008946DB"/>
    <w:rsid w:val="008A40EC"/>
    <w:rsid w:val="008A7210"/>
    <w:rsid w:val="008C6A48"/>
    <w:rsid w:val="008C7F01"/>
    <w:rsid w:val="008E18B3"/>
    <w:rsid w:val="008E7EF6"/>
    <w:rsid w:val="008F1898"/>
    <w:rsid w:val="008F2323"/>
    <w:rsid w:val="008F5AD2"/>
    <w:rsid w:val="00900245"/>
    <w:rsid w:val="00900971"/>
    <w:rsid w:val="00916FB5"/>
    <w:rsid w:val="00917D4F"/>
    <w:rsid w:val="00922D33"/>
    <w:rsid w:val="0092451E"/>
    <w:rsid w:val="009257AD"/>
    <w:rsid w:val="00934039"/>
    <w:rsid w:val="00934E2A"/>
    <w:rsid w:val="00936ADE"/>
    <w:rsid w:val="00937679"/>
    <w:rsid w:val="009502F1"/>
    <w:rsid w:val="00951F10"/>
    <w:rsid w:val="009523C3"/>
    <w:rsid w:val="00954A5D"/>
    <w:rsid w:val="00960496"/>
    <w:rsid w:val="00971B69"/>
    <w:rsid w:val="009831C8"/>
    <w:rsid w:val="009A1B5C"/>
    <w:rsid w:val="009B688F"/>
    <w:rsid w:val="009E7FBE"/>
    <w:rsid w:val="009F6CE4"/>
    <w:rsid w:val="00A1772F"/>
    <w:rsid w:val="00A22159"/>
    <w:rsid w:val="00A431F6"/>
    <w:rsid w:val="00A47C33"/>
    <w:rsid w:val="00A50578"/>
    <w:rsid w:val="00A52D7A"/>
    <w:rsid w:val="00A54E7D"/>
    <w:rsid w:val="00A65EB2"/>
    <w:rsid w:val="00A714E3"/>
    <w:rsid w:val="00A80F2C"/>
    <w:rsid w:val="00A924D9"/>
    <w:rsid w:val="00AA62C6"/>
    <w:rsid w:val="00AB43FD"/>
    <w:rsid w:val="00AE656C"/>
    <w:rsid w:val="00B14073"/>
    <w:rsid w:val="00B16466"/>
    <w:rsid w:val="00B24029"/>
    <w:rsid w:val="00B43AA7"/>
    <w:rsid w:val="00B44A76"/>
    <w:rsid w:val="00B57E8D"/>
    <w:rsid w:val="00B77399"/>
    <w:rsid w:val="00B85D5B"/>
    <w:rsid w:val="00B87589"/>
    <w:rsid w:val="00B97D5F"/>
    <w:rsid w:val="00BC4FDE"/>
    <w:rsid w:val="00BD11F6"/>
    <w:rsid w:val="00BD16B6"/>
    <w:rsid w:val="00C024BE"/>
    <w:rsid w:val="00C074DA"/>
    <w:rsid w:val="00C13114"/>
    <w:rsid w:val="00C157E7"/>
    <w:rsid w:val="00C352C3"/>
    <w:rsid w:val="00C40AB4"/>
    <w:rsid w:val="00C46B38"/>
    <w:rsid w:val="00C5743C"/>
    <w:rsid w:val="00C607DE"/>
    <w:rsid w:val="00C65850"/>
    <w:rsid w:val="00C7285C"/>
    <w:rsid w:val="00C92A02"/>
    <w:rsid w:val="00C933EC"/>
    <w:rsid w:val="00CB236F"/>
    <w:rsid w:val="00CC0487"/>
    <w:rsid w:val="00CE36D9"/>
    <w:rsid w:val="00CE5CE1"/>
    <w:rsid w:val="00D078A9"/>
    <w:rsid w:val="00D22AA6"/>
    <w:rsid w:val="00D44954"/>
    <w:rsid w:val="00D46353"/>
    <w:rsid w:val="00D5125B"/>
    <w:rsid w:val="00D52B5C"/>
    <w:rsid w:val="00D64F5C"/>
    <w:rsid w:val="00D84CEF"/>
    <w:rsid w:val="00D938E8"/>
    <w:rsid w:val="00D93B2A"/>
    <w:rsid w:val="00D975FC"/>
    <w:rsid w:val="00DA144F"/>
    <w:rsid w:val="00DA1FB3"/>
    <w:rsid w:val="00DA6A99"/>
    <w:rsid w:val="00DB283B"/>
    <w:rsid w:val="00DC4BC3"/>
    <w:rsid w:val="00DD2A4A"/>
    <w:rsid w:val="00DE435B"/>
    <w:rsid w:val="00E02C55"/>
    <w:rsid w:val="00E17CF4"/>
    <w:rsid w:val="00E27B6A"/>
    <w:rsid w:val="00E3173D"/>
    <w:rsid w:val="00E45F9C"/>
    <w:rsid w:val="00E47333"/>
    <w:rsid w:val="00E5234F"/>
    <w:rsid w:val="00E552D2"/>
    <w:rsid w:val="00E86A2A"/>
    <w:rsid w:val="00EA468D"/>
    <w:rsid w:val="00EA5430"/>
    <w:rsid w:val="00EA5B2E"/>
    <w:rsid w:val="00EB1AF7"/>
    <w:rsid w:val="00EB540C"/>
    <w:rsid w:val="00EB68AC"/>
    <w:rsid w:val="00ED7D2E"/>
    <w:rsid w:val="00EE5D3C"/>
    <w:rsid w:val="00EF1074"/>
    <w:rsid w:val="00F12E6B"/>
    <w:rsid w:val="00F14A99"/>
    <w:rsid w:val="00F20C01"/>
    <w:rsid w:val="00F21934"/>
    <w:rsid w:val="00F21BF9"/>
    <w:rsid w:val="00F31285"/>
    <w:rsid w:val="00F37C6B"/>
    <w:rsid w:val="00F437CF"/>
    <w:rsid w:val="00F54FDC"/>
    <w:rsid w:val="00F67805"/>
    <w:rsid w:val="00F67B43"/>
    <w:rsid w:val="00F86E08"/>
    <w:rsid w:val="00F968E8"/>
    <w:rsid w:val="00F977C7"/>
    <w:rsid w:val="00FA35BE"/>
    <w:rsid w:val="00FB3D71"/>
    <w:rsid w:val="00FC40C7"/>
    <w:rsid w:val="00FF1929"/>
    <w:rsid w:val="00FF26B0"/>
    <w:rsid w:val="00FF3E57"/>
    <w:rsid w:val="00FF3EDC"/>
    <w:rsid w:val="13DA1D92"/>
    <w:rsid w:val="195D89A9"/>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EF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4DA"/>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81AFF"/>
    <w:pPr>
      <w:keepNext w:val="0"/>
      <w:widowControl/>
      <w:numPr>
        <w:numId w:val="1"/>
      </w:numPr>
      <w:shd w:val="clear" w:color="auto" w:fill="auto"/>
      <w:spacing w:before="120" w:after="120"/>
      <w:outlineLvl w:val="0"/>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81AFF"/>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qFormat/>
    <w:rsid w:val="00C074DA"/>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link w:val="Nivel2Char"/>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styleId="MenoPendente">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097A7D"/>
    <w:pPr>
      <w:tabs>
        <w:tab w:val="left" w:pos="440"/>
        <w:tab w:val="right" w:leader="dot" w:pos="8494"/>
      </w:tabs>
      <w:spacing w:after="100"/>
    </w:pPr>
  </w:style>
  <w:style w:type="character" w:customStyle="1" w:styleId="Nivel2Char">
    <w:name w:val="Nivel 2 Char"/>
    <w:basedOn w:val="Fontepargpadro"/>
    <w:link w:val="Nivel2"/>
    <w:locked/>
    <w:rsid w:val="00934039"/>
    <w:rPr>
      <w:rFonts w:ascii="Ecofont_Spranq_eco_Sans" w:eastAsia="Arial Unicode MS" w:hAnsi="Ecofont_Spranq_eco_Sans" w:cs="Times New Roman"/>
      <w:sz w:val="20"/>
      <w:szCs w:val="20"/>
      <w:lang w:eastAsia="pt-BR"/>
    </w:rPr>
  </w:style>
  <w:style w:type="paragraph" w:customStyle="1" w:styleId="Nvel3-R">
    <w:name w:val="Nível 3-R"/>
    <w:basedOn w:val="Nivel3"/>
    <w:link w:val="Nvel3-RChar"/>
    <w:qFormat/>
    <w:rsid w:val="0000594B"/>
    <w:pPr>
      <w:numPr>
        <w:ilvl w:val="2"/>
        <w:numId w:val="1"/>
      </w:numPr>
      <w:suppressAutoHyphens w:val="0"/>
      <w:ind w:left="284" w:firstLine="0"/>
    </w:pPr>
    <w:rPr>
      <w:rFonts w:ascii="Arial" w:eastAsiaTheme="minorEastAsia" w:hAnsi="Arial"/>
      <w:i/>
      <w:iCs/>
      <w:color w:val="FF0000"/>
    </w:rPr>
  </w:style>
  <w:style w:type="paragraph" w:customStyle="1" w:styleId="Nvel4-R">
    <w:name w:val="Nível 4-R"/>
    <w:basedOn w:val="Nivel4"/>
    <w:link w:val="Nvel4-RChar"/>
    <w:qFormat/>
    <w:rsid w:val="0000594B"/>
    <w:pPr>
      <w:numPr>
        <w:ilvl w:val="3"/>
        <w:numId w:val="1"/>
      </w:numPr>
      <w:suppressAutoHyphens w:val="0"/>
      <w:ind w:left="567" w:firstLine="0"/>
    </w:pPr>
    <w:rPr>
      <w:rFonts w:ascii="Arial" w:eastAsiaTheme="minorEastAsia" w:hAnsi="Arial"/>
      <w:i/>
      <w:iCs/>
      <w:color w:val="FF0000"/>
    </w:rPr>
  </w:style>
  <w:style w:type="character" w:customStyle="1" w:styleId="Nvel3-RChar">
    <w:name w:val="Nível 3-R Char"/>
    <w:basedOn w:val="Fontepargpadro"/>
    <w:link w:val="Nvel3-R"/>
    <w:rsid w:val="0000594B"/>
    <w:rPr>
      <w:rFonts w:ascii="Arial" w:eastAsiaTheme="minorEastAsia" w:hAnsi="Arial" w:cs="Arial"/>
      <w:i/>
      <w:iCs/>
      <w:color w:val="FF0000"/>
      <w:sz w:val="20"/>
      <w:szCs w:val="20"/>
      <w:lang w:eastAsia="pt-BR"/>
    </w:rPr>
  </w:style>
  <w:style w:type="character" w:customStyle="1" w:styleId="Nvel4-RChar">
    <w:name w:val="Nível 4-R Char"/>
    <w:basedOn w:val="Nivel4Char"/>
    <w:link w:val="Nvel4-R"/>
    <w:rsid w:val="0000594B"/>
    <w:rPr>
      <w:rFonts w:ascii="Arial" w:eastAsiaTheme="minorEastAsia" w:hAnsi="Arial" w:cs="Arial"/>
      <w:i/>
      <w:iCs/>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br/compras/pt-br/acesso-a-informacao/legislacao/instrucoes-normativas/instrucao-normativa-seges-me-no-67-de-8-de-julho-de-2021"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1-2014/2013/lei/l12846.htm" TargetMode="External"/><Relationship Id="rId21" Type="http://schemas.openxmlformats.org/officeDocument/2006/relationships/hyperlink" Target="https://www.planalto.gov.br/ccivil_03/leis/l8213cons.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br/compras/pt-br/sistemas/conheca-o-compras/aplicativo-compras"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pncp.gov.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19" Type="http://schemas.openxmlformats.org/officeDocument/2006/relationships/hyperlink" Target="https://www.planalto.gov.br/ccivil_03/_ato2007-2010/2007/lei/l11488.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br/compras" TargetMode="External"/><Relationship Id="rId22" Type="http://schemas.openxmlformats.org/officeDocument/2006/relationships/hyperlink" Target="https://normas.leg.br/?urn=urn:lex:br:federal:constituicao:1988-10-05;1988" TargetMode="External"/><Relationship Id="rId27" Type="http://schemas.openxmlformats.org/officeDocument/2006/relationships/hyperlink" Target="https://www.in.gov.br/en/web/dou/-/instrucao-normativa-seges/me-n-67-de-8-de-julho-de-2021-330985107"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LEIS/L6404consol.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eader" Target="header2.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11" ma:contentTypeDescription="Create a new document." ma:contentTypeScope="" ma:versionID="e70127738e827533416543845b966220">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e774a8ad599c2eba4965911a776cf057"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1A1F48-A4CA-4CF4-AAA3-A5F79FD27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565020-22B7-4262-B8E6-837466622467}">
  <ds:schemaRefs>
    <ds:schemaRef ds:uri="http://schemas.openxmlformats.org/officeDocument/2006/bibliography"/>
  </ds:schemaRefs>
</ds:datastoreItem>
</file>

<file path=customXml/itemProps3.xml><?xml version="1.0" encoding="utf-8"?>
<ds:datastoreItem xmlns:ds="http://schemas.openxmlformats.org/officeDocument/2006/customXml" ds:itemID="{90B32C83-6180-429F-9AAF-89D28309A30E}">
  <ds:schemaRefs>
    <ds:schemaRef ds:uri="http://schemas.microsoft.com/sharepoint/v3/contenttype/forms"/>
  </ds:schemaRefs>
</ds:datastoreItem>
</file>

<file path=customXml/itemProps4.xml><?xml version="1.0" encoding="utf-8"?>
<ds:datastoreItem xmlns:ds="http://schemas.openxmlformats.org/officeDocument/2006/customXml" ds:itemID="{EC732244-8EEB-40C8-A9DE-CA133F6475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7171</Words>
  <Characters>38726</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2024-01-12T15:45:00Z</dcterms:created>
  <dcterms:modified xsi:type="dcterms:W3CDTF">2024-01-12T16:26:00Z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