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6588F91A" w:rsidR="00D673DB" w:rsidRPr="00F81837" w:rsidRDefault="3DB5A513" w:rsidP="00B54576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002EE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B545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4.15</w:t>
            </w:r>
            <w:r w:rsidR="007C3D39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EFB5060" w:rsidR="0053398C" w:rsidRPr="00F81837" w:rsidRDefault="00F04C7F" w:rsidP="00002EEA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C259B9">
              <w:rPr>
                <w:rFonts w:asciiTheme="majorHAnsi" w:hAnsiTheme="majorHAnsi" w:cs="Times New Roman"/>
                <w:sz w:val="20"/>
                <w:szCs w:val="20"/>
              </w:rPr>
              <w:t>5867</w:t>
            </w:r>
            <w:r w:rsidR="00002EE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C259B9">
              <w:rPr>
                <w:rFonts w:asciiTheme="majorHAnsi" w:hAnsiTheme="majorHAnsi" w:cs="Times New Roman"/>
                <w:sz w:val="20"/>
                <w:szCs w:val="20"/>
              </w:rPr>
              <w:t>4/2022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872C886" w:rsidR="0053398C" w:rsidRPr="00F81837" w:rsidRDefault="0086618B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DENUNCIADO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542A63B" w:rsidR="0053398C" w:rsidRPr="00F81837" w:rsidRDefault="00946644" w:rsidP="00EF467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HOMOLOGAÇÃO DE </w:t>
            </w:r>
            <w:r w:rsidR="00EF467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TERMO DE AJUSTAMENTO DE CONDUTA (TAC)</w:t>
            </w:r>
          </w:p>
        </w:tc>
      </w:tr>
      <w:bookmarkEnd w:id="0"/>
    </w:tbl>
    <w:p w14:paraId="1E9772EE" w14:textId="77777777" w:rsidR="00023908" w:rsidRPr="00F81837" w:rsidRDefault="00023908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1165778A" w14:textId="77777777" w:rsidR="00955798" w:rsidRDefault="00955798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D92896E" w14:textId="6DE2A59F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 xml:space="preserve">s de videoconferência, no dia </w:t>
      </w:r>
      <w:r w:rsidR="00B23A78">
        <w:rPr>
          <w:rFonts w:asciiTheme="majorHAnsi" w:hAnsiTheme="majorHAnsi" w:cs="Times New Roman"/>
          <w:sz w:val="20"/>
          <w:szCs w:val="20"/>
        </w:rPr>
        <w:t>22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B23A78">
        <w:rPr>
          <w:rFonts w:asciiTheme="majorHAnsi" w:hAnsiTheme="majorHAnsi" w:cs="Times New Roman"/>
          <w:sz w:val="20"/>
          <w:szCs w:val="20"/>
        </w:rPr>
        <w:t>junho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7895902F" w14:textId="59AF173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CAUs</w:t>
      </w:r>
      <w:proofErr w:type="spellEnd"/>
      <w:r w:rsidRPr="4CF36C98">
        <w:rPr>
          <w:rFonts w:asciiTheme="majorHAnsi" w:hAnsiTheme="majorHAnsi" w:cs="Times New Roman"/>
          <w:sz w:val="20"/>
          <w:szCs w:val="20"/>
        </w:rPr>
        <w:t>; e dá outras providências;</w:t>
      </w:r>
    </w:p>
    <w:p w14:paraId="0A8DEC72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1CC94600" w14:textId="77CAC50C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61604283" w14:textId="7D26C972" w:rsidR="00946644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946644">
        <w:rPr>
          <w:rFonts w:asciiTheme="majorHAnsi" w:hAnsiTheme="majorHAnsi" w:cs="Times New Roman"/>
          <w:sz w:val="20"/>
          <w:szCs w:val="20"/>
        </w:rPr>
        <w:t xml:space="preserve">a Resolução nº 143, de 23 de junho de 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reabilitação profissional, e dá outras providências. </w:t>
      </w:r>
    </w:p>
    <w:p w14:paraId="1B46909E" w14:textId="77777777" w:rsidR="00946644" w:rsidRDefault="0094664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40B28A1" w14:textId="36135EEA" w:rsidR="00946644" w:rsidRPr="00CE67D0" w:rsidRDefault="0094664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CE67D0">
        <w:rPr>
          <w:rFonts w:asciiTheme="majorHAnsi" w:hAnsiTheme="majorHAnsi" w:cs="Times New Roman"/>
          <w:sz w:val="20"/>
          <w:szCs w:val="20"/>
        </w:rPr>
        <w:t>Considerando o art. 91</w:t>
      </w:r>
      <w:r w:rsidR="00CE67D0" w:rsidRPr="00CE67D0">
        <w:rPr>
          <w:rFonts w:asciiTheme="majorHAnsi" w:hAnsiTheme="majorHAnsi" w:cs="Times New Roman"/>
          <w:sz w:val="20"/>
          <w:szCs w:val="20"/>
        </w:rPr>
        <w:t>-A</w:t>
      </w:r>
      <w:r w:rsidRPr="00CE67D0">
        <w:rPr>
          <w:rFonts w:asciiTheme="majorHAnsi" w:hAnsiTheme="majorHAnsi" w:cs="Times New Roman"/>
          <w:sz w:val="20"/>
          <w:szCs w:val="20"/>
        </w:rPr>
        <w:t xml:space="preserve"> da Resolução </w:t>
      </w:r>
      <w:r w:rsidR="00C42E61" w:rsidRPr="00CE67D0">
        <w:rPr>
          <w:rFonts w:asciiTheme="majorHAnsi" w:hAnsiTheme="majorHAnsi" w:cs="Times New Roman"/>
          <w:sz w:val="20"/>
          <w:szCs w:val="20"/>
        </w:rPr>
        <w:t xml:space="preserve">nº 143, de 23 de junho de 2017, referente </w:t>
      </w:r>
      <w:r w:rsidR="00CE67D0" w:rsidRPr="00CE67D0">
        <w:rPr>
          <w:rFonts w:asciiTheme="majorHAnsi" w:hAnsiTheme="majorHAnsi" w:cs="Times New Roman"/>
          <w:sz w:val="20"/>
          <w:szCs w:val="20"/>
        </w:rPr>
        <w:t>à hipótese de celebração de termo de ajustamento de conduta em processo ético-disciplinar;</w:t>
      </w:r>
    </w:p>
    <w:p w14:paraId="25101470" w14:textId="77777777" w:rsidR="00C42E61" w:rsidRDefault="00C42E61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3E0169FA" w14:textId="62391675" w:rsidR="00C42E61" w:rsidRDefault="00C42E61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D8535A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D8535A">
        <w:rPr>
          <w:rFonts w:asciiTheme="majorHAnsi" w:hAnsiTheme="majorHAnsi" w:cs="Times New Roman"/>
          <w:sz w:val="20"/>
          <w:szCs w:val="20"/>
        </w:rPr>
        <w:t>a celebração de</w:t>
      </w:r>
      <w:r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D8535A" w:rsidRPr="00D8535A">
        <w:rPr>
          <w:rFonts w:asciiTheme="majorHAnsi" w:hAnsiTheme="majorHAnsi" w:cs="Times New Roman"/>
          <w:sz w:val="20"/>
          <w:szCs w:val="20"/>
        </w:rPr>
        <w:t>termo de ajustamento de conduta</w:t>
      </w:r>
      <w:r w:rsidR="00D8535A">
        <w:rPr>
          <w:rFonts w:asciiTheme="majorHAnsi" w:hAnsiTheme="majorHAnsi" w:cs="Times New Roman"/>
          <w:sz w:val="20"/>
          <w:szCs w:val="20"/>
        </w:rPr>
        <w:t>,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Pr="00D8535A">
        <w:rPr>
          <w:rFonts w:asciiTheme="majorHAnsi" w:hAnsiTheme="majorHAnsi" w:cs="Times New Roman"/>
          <w:sz w:val="20"/>
          <w:szCs w:val="20"/>
        </w:rPr>
        <w:t xml:space="preserve">entre 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o Conselho de Arquitetura e Urbanismo de Minas Gerais e </w:t>
      </w:r>
      <w:r w:rsidRPr="00D8535A">
        <w:rPr>
          <w:rFonts w:asciiTheme="majorHAnsi" w:hAnsiTheme="majorHAnsi" w:cs="Times New Roman"/>
          <w:sz w:val="20"/>
          <w:szCs w:val="20"/>
        </w:rPr>
        <w:t>a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parte</w:t>
      </w:r>
      <w:r w:rsidR="00D8535A">
        <w:rPr>
          <w:rFonts w:asciiTheme="majorHAnsi" w:hAnsiTheme="majorHAnsi" w:cs="Times New Roman"/>
          <w:sz w:val="20"/>
          <w:szCs w:val="20"/>
        </w:rPr>
        <w:t xml:space="preserve"> denunciada por meio do Protocolo nº 1</w:t>
      </w:r>
      <w:r w:rsidR="00C259B9">
        <w:rPr>
          <w:rFonts w:asciiTheme="majorHAnsi" w:hAnsiTheme="majorHAnsi" w:cs="Times New Roman"/>
          <w:sz w:val="20"/>
          <w:szCs w:val="20"/>
        </w:rPr>
        <w:t>5867</w:t>
      </w:r>
      <w:r w:rsidR="00002EEA">
        <w:rPr>
          <w:rFonts w:asciiTheme="majorHAnsi" w:hAnsiTheme="majorHAnsi" w:cs="Times New Roman"/>
          <w:sz w:val="20"/>
          <w:szCs w:val="20"/>
        </w:rPr>
        <w:t>2</w:t>
      </w:r>
      <w:r w:rsidR="00C259B9">
        <w:rPr>
          <w:rFonts w:asciiTheme="majorHAnsi" w:hAnsiTheme="majorHAnsi" w:cs="Times New Roman"/>
          <w:sz w:val="20"/>
          <w:szCs w:val="20"/>
        </w:rPr>
        <w:t>4</w:t>
      </w:r>
      <w:r w:rsidR="00D8535A">
        <w:rPr>
          <w:rFonts w:asciiTheme="majorHAnsi" w:hAnsiTheme="majorHAnsi" w:cs="Times New Roman"/>
          <w:sz w:val="20"/>
          <w:szCs w:val="20"/>
        </w:rPr>
        <w:t>/202</w:t>
      </w:r>
      <w:r w:rsidR="00C259B9">
        <w:rPr>
          <w:rFonts w:asciiTheme="majorHAnsi" w:hAnsiTheme="majorHAnsi" w:cs="Times New Roman"/>
          <w:sz w:val="20"/>
          <w:szCs w:val="20"/>
        </w:rPr>
        <w:t>2</w:t>
      </w:r>
      <w:r w:rsidR="00D8535A">
        <w:rPr>
          <w:rFonts w:asciiTheme="majorHAnsi" w:hAnsiTheme="majorHAnsi" w:cs="Times New Roman"/>
          <w:sz w:val="20"/>
          <w:szCs w:val="20"/>
        </w:rPr>
        <w:t xml:space="preserve">, </w:t>
      </w:r>
      <w:r w:rsidR="00D8535A" w:rsidRPr="00D8535A">
        <w:rPr>
          <w:rFonts w:asciiTheme="majorHAnsi" w:hAnsiTheme="majorHAnsi" w:cs="Times New Roman"/>
          <w:sz w:val="20"/>
          <w:szCs w:val="20"/>
        </w:rPr>
        <w:t>em</w:t>
      </w:r>
      <w:r w:rsidRPr="00D8535A">
        <w:rPr>
          <w:rFonts w:asciiTheme="majorHAnsi" w:hAnsiTheme="majorHAnsi" w:cs="Times New Roman"/>
          <w:sz w:val="20"/>
          <w:szCs w:val="20"/>
        </w:rPr>
        <w:t xml:space="preserve"> Audiência realizada em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15 </w:t>
      </w:r>
      <w:r w:rsidR="00A276B2" w:rsidRPr="00D8535A">
        <w:rPr>
          <w:rFonts w:asciiTheme="majorHAnsi" w:hAnsiTheme="majorHAnsi" w:cs="Times New Roman"/>
          <w:sz w:val="20"/>
          <w:szCs w:val="20"/>
        </w:rPr>
        <w:t>de ma</w:t>
      </w:r>
      <w:r w:rsidR="00D8535A" w:rsidRPr="00D8535A">
        <w:rPr>
          <w:rFonts w:asciiTheme="majorHAnsi" w:hAnsiTheme="majorHAnsi" w:cs="Times New Roman"/>
          <w:sz w:val="20"/>
          <w:szCs w:val="20"/>
        </w:rPr>
        <w:t>io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 de 2023</w:t>
      </w:r>
      <w:r w:rsidRPr="00D8535A">
        <w:rPr>
          <w:rFonts w:asciiTheme="majorHAnsi" w:hAnsiTheme="majorHAnsi" w:cs="Times New Roman"/>
          <w:sz w:val="20"/>
          <w:szCs w:val="20"/>
        </w:rPr>
        <w:t>.</w:t>
      </w:r>
    </w:p>
    <w:p w14:paraId="30470243" w14:textId="77777777" w:rsidR="00A42C96" w:rsidRDefault="00A42C96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2F2E9770" w14:textId="42783744" w:rsidR="00A42C96" w:rsidRPr="00E52C53" w:rsidRDefault="00A42C96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FF0000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Considerando o reconhecimento </w:t>
      </w:r>
      <w:r w:rsidR="00955798">
        <w:rPr>
          <w:rFonts w:asciiTheme="majorHAnsi" w:hAnsiTheme="majorHAnsi" w:cs="Times New Roman"/>
          <w:sz w:val="20"/>
          <w:szCs w:val="20"/>
        </w:rPr>
        <w:t>da Relatora quanto ao</w:t>
      </w:r>
      <w:r>
        <w:rPr>
          <w:rFonts w:asciiTheme="majorHAnsi" w:hAnsiTheme="majorHAnsi" w:cs="Times New Roman"/>
          <w:sz w:val="20"/>
          <w:szCs w:val="20"/>
        </w:rPr>
        <w:t xml:space="preserve"> cumprimento prévio do acordo</w:t>
      </w:r>
      <w:r w:rsidR="00955798">
        <w:rPr>
          <w:rFonts w:asciiTheme="majorHAnsi" w:hAnsiTheme="majorHAnsi" w:cs="Times New Roman"/>
          <w:sz w:val="20"/>
          <w:szCs w:val="20"/>
        </w:rPr>
        <w:t xml:space="preserve">, acostado às fls. </w:t>
      </w:r>
      <w:r w:rsidR="00943FDC" w:rsidRPr="00943FDC">
        <w:rPr>
          <w:rFonts w:asciiTheme="majorHAnsi" w:hAnsiTheme="majorHAnsi" w:cs="Times New Roman"/>
          <w:sz w:val="20"/>
          <w:szCs w:val="20"/>
        </w:rPr>
        <w:t>141</w:t>
      </w:r>
      <w:r w:rsidR="00955798">
        <w:rPr>
          <w:rFonts w:asciiTheme="majorHAnsi" w:hAnsiTheme="majorHAnsi" w:cs="Times New Roman"/>
          <w:sz w:val="20"/>
          <w:szCs w:val="20"/>
        </w:rPr>
        <w:t xml:space="preserve"> do processo em epígrafe;</w:t>
      </w:r>
    </w:p>
    <w:p w14:paraId="0E065147" w14:textId="77777777" w:rsidR="00946644" w:rsidRDefault="0094664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3AF63C8" w14:textId="77777777" w:rsidR="00955798" w:rsidRDefault="00955798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8A883B3" w14:textId="77777777" w:rsidR="00955798" w:rsidRDefault="00955798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D9893A8" w14:textId="77777777" w:rsidR="00955798" w:rsidRPr="00A276B2" w:rsidRDefault="00955798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5C5484D" w14:textId="77777777" w:rsidR="001221C0" w:rsidRPr="00A276B2" w:rsidRDefault="001221C0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5272B05" w14:textId="40BB26D8" w:rsidR="008B36A9" w:rsidRPr="00A276B2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A276B2" w:rsidRDefault="00513883" w:rsidP="4CF36C9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</w:p>
    <w:p w14:paraId="164571DC" w14:textId="273D7C3A" w:rsidR="00860248" w:rsidRPr="00955798" w:rsidRDefault="00316C9A" w:rsidP="00955798">
      <w:pPr>
        <w:pStyle w:val="PargrafodaLista"/>
        <w:numPr>
          <w:ilvl w:val="0"/>
          <w:numId w:val="37"/>
        </w:numPr>
        <w:suppressAutoHyphens w:val="0"/>
        <w:spacing w:line="276" w:lineRule="auto"/>
        <w:ind w:left="-284" w:firstLine="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Homologar</w:t>
      </w:r>
      <w:r w:rsidR="00C42E61" w:rsidRPr="00CE67D0">
        <w:rPr>
          <w:rFonts w:asciiTheme="majorHAnsi" w:hAnsiTheme="majorHAnsi"/>
          <w:sz w:val="20"/>
          <w:szCs w:val="20"/>
        </w:rPr>
        <w:t xml:space="preserve"> o </w:t>
      </w:r>
      <w:r w:rsidR="00CE67D0" w:rsidRPr="00CE67D0">
        <w:rPr>
          <w:rFonts w:asciiTheme="majorHAnsi" w:hAnsiTheme="majorHAnsi"/>
          <w:sz w:val="20"/>
          <w:szCs w:val="20"/>
        </w:rPr>
        <w:t xml:space="preserve">TAC </w:t>
      </w:r>
      <w:r w:rsidR="007A4073">
        <w:rPr>
          <w:rFonts w:asciiTheme="majorHAnsi" w:hAnsiTheme="majorHAnsi"/>
          <w:sz w:val="20"/>
          <w:szCs w:val="20"/>
        </w:rPr>
        <w:t>celebra em</w:t>
      </w:r>
      <w:bookmarkStart w:id="1" w:name="_GoBack"/>
      <w:bookmarkEnd w:id="1"/>
      <w:r w:rsidR="00C42E61" w:rsidRPr="00CE67D0">
        <w:rPr>
          <w:rFonts w:asciiTheme="majorHAnsi" w:hAnsiTheme="majorHAnsi"/>
          <w:sz w:val="20"/>
          <w:szCs w:val="20"/>
        </w:rPr>
        <w:t xml:space="preserve"> Audiência realizada em</w:t>
      </w:r>
      <w:r w:rsidR="00A276B2" w:rsidRPr="00CE67D0">
        <w:rPr>
          <w:rFonts w:asciiTheme="majorHAnsi" w:hAnsiTheme="majorHAnsi"/>
          <w:sz w:val="20"/>
          <w:szCs w:val="20"/>
        </w:rPr>
        <w:t xml:space="preserve"> </w:t>
      </w:r>
      <w:r w:rsidR="00002EEA">
        <w:rPr>
          <w:rFonts w:asciiTheme="majorHAnsi" w:hAnsiTheme="majorHAnsi" w:cs="Times New Roman"/>
          <w:sz w:val="20"/>
          <w:szCs w:val="20"/>
        </w:rPr>
        <w:t>30</w:t>
      </w:r>
      <w:r w:rsidR="00A276B2" w:rsidRPr="00CE67D0">
        <w:rPr>
          <w:rFonts w:asciiTheme="majorHAnsi" w:hAnsiTheme="majorHAnsi" w:cs="Times New Roman"/>
          <w:sz w:val="20"/>
          <w:szCs w:val="20"/>
        </w:rPr>
        <w:t xml:space="preserve"> de ma</w:t>
      </w:r>
      <w:r w:rsidR="00CE67D0" w:rsidRPr="00CE67D0">
        <w:rPr>
          <w:rFonts w:asciiTheme="majorHAnsi" w:hAnsiTheme="majorHAnsi" w:cs="Times New Roman"/>
          <w:sz w:val="20"/>
          <w:szCs w:val="20"/>
        </w:rPr>
        <w:t>io</w:t>
      </w:r>
      <w:r w:rsidR="00A276B2" w:rsidRPr="00CE67D0">
        <w:rPr>
          <w:rFonts w:asciiTheme="majorHAnsi" w:hAnsiTheme="majorHAnsi" w:cs="Times New Roman"/>
          <w:sz w:val="20"/>
          <w:szCs w:val="20"/>
        </w:rPr>
        <w:t xml:space="preserve"> de 2023</w:t>
      </w:r>
      <w:bookmarkStart w:id="2" w:name="_Hlk62550538"/>
      <w:r w:rsidR="00955798">
        <w:rPr>
          <w:rFonts w:asciiTheme="majorHAnsi" w:hAnsiTheme="majorHAnsi"/>
          <w:sz w:val="20"/>
          <w:szCs w:val="20"/>
        </w:rPr>
        <w:t>;</w:t>
      </w:r>
    </w:p>
    <w:p w14:paraId="4FF5D07B" w14:textId="77777777" w:rsidR="00955798" w:rsidRPr="00955798" w:rsidRDefault="00955798" w:rsidP="00955798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</w:p>
    <w:p w14:paraId="44BA6FED" w14:textId="77777777" w:rsidR="00955798" w:rsidRPr="00955798" w:rsidRDefault="00955798" w:rsidP="00A276B2">
      <w:pPr>
        <w:pStyle w:val="PargrafodaLista"/>
        <w:numPr>
          <w:ilvl w:val="0"/>
          <w:numId w:val="37"/>
        </w:numPr>
        <w:suppressAutoHyphens w:val="0"/>
        <w:spacing w:line="276" w:lineRule="auto"/>
        <w:ind w:left="-284" w:firstLine="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Determinar as providências pertinentes, nos termos da Resolução CAU/BR nº 143 de 23 de junho de 2017, o consequente arquivamento e a notificação da parte.</w:t>
      </w:r>
    </w:p>
    <w:p w14:paraId="15FE6C30" w14:textId="77777777" w:rsidR="00955798" w:rsidRPr="00955798" w:rsidRDefault="00955798" w:rsidP="00955798">
      <w:pPr>
        <w:pStyle w:val="PargrafodaLista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9899E06" w14:textId="3F64B848" w:rsidR="00F81837" w:rsidRPr="00955798" w:rsidRDefault="00C42E61" w:rsidP="00955798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  <w:r w:rsidRPr="00955798">
        <w:rPr>
          <w:rFonts w:asciiTheme="majorHAnsi" w:hAnsiTheme="majorHAnsi" w:cs="Arial"/>
          <w:color w:val="000000" w:themeColor="text1"/>
          <w:sz w:val="20"/>
          <w:szCs w:val="20"/>
        </w:rPr>
        <w:t xml:space="preserve">Belo Horizonte/MG – </w:t>
      </w:r>
      <w:r w:rsidR="00002EEA" w:rsidRPr="00955798">
        <w:rPr>
          <w:rFonts w:asciiTheme="majorHAnsi" w:hAnsiTheme="majorHAnsi" w:cs="Arial"/>
          <w:color w:val="000000" w:themeColor="text1"/>
          <w:sz w:val="20"/>
          <w:szCs w:val="20"/>
        </w:rPr>
        <w:t>22</w:t>
      </w:r>
      <w:r w:rsidR="00F81837" w:rsidRPr="00955798">
        <w:rPr>
          <w:rFonts w:asciiTheme="majorHAnsi" w:hAnsiTheme="majorHAnsi" w:cs="Arial"/>
          <w:color w:val="000000" w:themeColor="text1"/>
          <w:sz w:val="20"/>
          <w:szCs w:val="20"/>
        </w:rPr>
        <w:t xml:space="preserve"> de </w:t>
      </w:r>
      <w:r w:rsidR="00002EEA" w:rsidRPr="00955798">
        <w:rPr>
          <w:rFonts w:asciiTheme="majorHAnsi" w:hAnsiTheme="majorHAnsi" w:cs="Arial"/>
          <w:color w:val="000000" w:themeColor="text1"/>
          <w:sz w:val="20"/>
          <w:szCs w:val="20"/>
        </w:rPr>
        <w:t>junho</w:t>
      </w:r>
      <w:r w:rsidR="00F81837" w:rsidRPr="00955798">
        <w:rPr>
          <w:rFonts w:asciiTheme="majorHAnsi" w:hAnsiTheme="majorHAnsi" w:cs="Arial"/>
          <w:color w:val="000000" w:themeColor="text1"/>
          <w:sz w:val="20"/>
          <w:szCs w:val="20"/>
        </w:rPr>
        <w:t xml:space="preserve"> de 2023.</w:t>
      </w:r>
    </w:p>
    <w:p w14:paraId="76C6BD0D" w14:textId="77777777" w:rsidR="007C67FE" w:rsidRPr="00F81837" w:rsidRDefault="007C67FE" w:rsidP="4CF36C98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bookmarkEnd w:id="2"/>
    <w:p w14:paraId="3B3361AF" w14:textId="4BE8177E" w:rsidR="00F81837" w:rsidRPr="00F81837" w:rsidRDefault="00F81837" w:rsidP="4CF36C98">
      <w:pPr>
        <w:pStyle w:val="PargrafodaLista"/>
        <w:ind w:left="720"/>
        <w:rPr>
          <w:rFonts w:asciiTheme="majorHAnsi" w:hAnsiTheme="majorHAnsi" w:cs="Times New Roman"/>
          <w:sz w:val="16"/>
          <w:szCs w:val="16"/>
        </w:rPr>
        <w:sectPr w:rsidR="00F81837" w:rsidRPr="00F81837" w:rsidSect="007C67FE">
          <w:headerReference w:type="default" r:id="rId9"/>
          <w:footerReference w:type="default" r:id="rId10"/>
          <w:type w:val="continuous"/>
          <w:pgSz w:w="11906" w:h="16838"/>
          <w:pgMar w:top="1701" w:right="992" w:bottom="1418" w:left="1418" w:header="709" w:footer="0" w:gutter="0"/>
          <w:cols w:space="708"/>
          <w:docGrid w:linePitch="360"/>
        </w:sectPr>
      </w:pPr>
    </w:p>
    <w:p w14:paraId="6DB8DDA1" w14:textId="77777777" w:rsidR="0005133A" w:rsidRDefault="0005133A" w:rsidP="0005133A">
      <w:pPr>
        <w:suppressAutoHyphens w:val="0"/>
        <w:spacing w:line="276" w:lineRule="auto"/>
        <w:rPr>
          <w:rFonts w:asciiTheme="majorHAnsi" w:hAnsiTheme="majorHAnsi"/>
        </w:rPr>
      </w:pPr>
    </w:p>
    <w:tbl>
      <w:tblPr>
        <w:tblStyle w:val="Tabelacomgrade"/>
        <w:tblW w:w="9712" w:type="dxa"/>
        <w:tblInd w:w="720" w:type="dxa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275"/>
        <w:gridCol w:w="1099"/>
      </w:tblGrid>
      <w:tr w:rsidR="005A06DD" w:rsidRPr="00F569A1" w14:paraId="1EF5EB9E" w14:textId="77777777" w:rsidTr="00B54576">
        <w:trPr>
          <w:trHeight w:val="416"/>
        </w:trPr>
        <w:tc>
          <w:tcPr>
            <w:tcW w:w="9712" w:type="dxa"/>
            <w:gridSpan w:val="5"/>
            <w:shd w:val="clear" w:color="auto" w:fill="D9D9D9" w:themeFill="background1" w:themeFillShade="D9"/>
            <w:vAlign w:val="center"/>
          </w:tcPr>
          <w:p w14:paraId="35BF0030" w14:textId="77777777" w:rsidR="005A06DD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COMISSÂO DE ÉTICA E DISCIPLINA DO CAU/MG</w:t>
            </w:r>
          </w:p>
          <w:p w14:paraId="7B76FDDC" w14:textId="77777777" w:rsidR="005A06DD" w:rsidRPr="00AB4334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5A06DD" w:rsidRPr="00AB4334" w14:paraId="061F5CE8" w14:textId="77777777" w:rsidTr="00B54576">
        <w:trPr>
          <w:trHeight w:val="33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5B5CC844" w14:textId="77777777" w:rsidR="005A06DD" w:rsidRPr="00AB4334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7BB791" w14:textId="77777777" w:rsidR="005A06DD" w:rsidRPr="00AB4334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3DE781" w14:textId="77777777" w:rsidR="005A06DD" w:rsidRPr="00AB4334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BE711B0" w14:textId="77777777" w:rsidR="005A06DD" w:rsidRPr="00AB4334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5A9E4DE6" w14:textId="77777777" w:rsidR="005A06DD" w:rsidRPr="00AB4334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5A06DD" w:rsidRPr="00295395" w14:paraId="14D1C243" w14:textId="77777777" w:rsidTr="00B54576">
        <w:trPr>
          <w:trHeight w:val="337"/>
        </w:trPr>
        <w:tc>
          <w:tcPr>
            <w:tcW w:w="5070" w:type="dxa"/>
            <w:vAlign w:val="center"/>
          </w:tcPr>
          <w:p w14:paraId="7C3BD66B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134" w:type="dxa"/>
            <w:vAlign w:val="center"/>
          </w:tcPr>
          <w:p w14:paraId="1E9DB22C" w14:textId="77777777" w:rsidR="005A06DD" w:rsidRPr="00C70894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2C8F9A9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1E7A4D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3468E67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6DD" w:rsidRPr="00F569A1" w14:paraId="3EA2F9EB" w14:textId="77777777" w:rsidTr="00B54576">
        <w:trPr>
          <w:trHeight w:val="337"/>
        </w:trPr>
        <w:tc>
          <w:tcPr>
            <w:tcW w:w="5070" w:type="dxa"/>
            <w:vAlign w:val="center"/>
          </w:tcPr>
          <w:p w14:paraId="4E164AB2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134" w:type="dxa"/>
            <w:vAlign w:val="center"/>
          </w:tcPr>
          <w:p w14:paraId="483C7E02" w14:textId="77777777" w:rsidR="005A06DD" w:rsidRPr="00C70894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3BAE96B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998DC8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1E0F850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6DD" w:rsidRPr="00F569A1" w14:paraId="0ACB2341" w14:textId="77777777" w:rsidTr="00B54576">
        <w:trPr>
          <w:trHeight w:val="337"/>
        </w:trPr>
        <w:tc>
          <w:tcPr>
            <w:tcW w:w="5070" w:type="dxa"/>
            <w:vAlign w:val="center"/>
          </w:tcPr>
          <w:p w14:paraId="0D5A7295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134" w:type="dxa"/>
            <w:vAlign w:val="center"/>
          </w:tcPr>
          <w:p w14:paraId="61EA792C" w14:textId="0F37A00B" w:rsidR="005A06DD" w:rsidRPr="00C70894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376BEA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33F588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C5F3042" w14:textId="52C94A63" w:rsidR="005A06DD" w:rsidRPr="00C70894" w:rsidRDefault="00B54576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5A06DD" w:rsidRPr="00F569A1" w14:paraId="5E0B7BE0" w14:textId="77777777" w:rsidTr="00B54576">
        <w:trPr>
          <w:trHeight w:val="337"/>
        </w:trPr>
        <w:tc>
          <w:tcPr>
            <w:tcW w:w="5070" w:type="dxa"/>
            <w:vAlign w:val="center"/>
          </w:tcPr>
          <w:p w14:paraId="2E142ED6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134" w:type="dxa"/>
            <w:vAlign w:val="center"/>
          </w:tcPr>
          <w:p w14:paraId="57558063" w14:textId="77777777" w:rsidR="005A06DD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62B3C19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AD2E4C" w14:textId="77777777" w:rsidR="005A06DD" w:rsidRPr="00C70894" w:rsidRDefault="005A06DD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5D601AF" w14:textId="77777777" w:rsidR="005A06DD" w:rsidRPr="00BA0EF4" w:rsidRDefault="005A06DD" w:rsidP="00E45F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5A06DD" w:rsidRPr="00F569A1" w14:paraId="099F0487" w14:textId="77777777" w:rsidTr="00B54576">
        <w:trPr>
          <w:trHeight w:val="337"/>
        </w:trPr>
        <w:tc>
          <w:tcPr>
            <w:tcW w:w="5070" w:type="dxa"/>
            <w:vAlign w:val="center"/>
          </w:tcPr>
          <w:p w14:paraId="799C3064" w14:textId="77777777" w:rsidR="005A06DD" w:rsidRDefault="005A06DD" w:rsidP="00E45F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Cláudia Alkmim Guimarães Teixeira – </w:t>
            </w:r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134" w:type="dxa"/>
            <w:vAlign w:val="center"/>
          </w:tcPr>
          <w:p w14:paraId="77F95B5E" w14:textId="77777777" w:rsidR="005A06DD" w:rsidRDefault="005A06DD" w:rsidP="00E45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4332CD8" w14:textId="77777777" w:rsidR="005A06DD" w:rsidRPr="00C70894" w:rsidRDefault="005A06DD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4C3283" w14:textId="77777777" w:rsidR="005A06DD" w:rsidRPr="00C70894" w:rsidRDefault="005A06DD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83A8F7A" w14:textId="77777777" w:rsidR="005A06DD" w:rsidRPr="00BA0EF4" w:rsidRDefault="005A06DD" w:rsidP="00E45FC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2E5FFAAB" w14:textId="77777777" w:rsidR="0005133A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lang w:eastAsia="pt-BR"/>
        </w:rPr>
      </w:pPr>
    </w:p>
    <w:p w14:paraId="33203063" w14:textId="77777777" w:rsidR="0005133A" w:rsidRPr="00C21D3D" w:rsidRDefault="0005133A" w:rsidP="00B54576">
      <w:pPr>
        <w:spacing w:line="276" w:lineRule="auto"/>
        <w:ind w:left="567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iCs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C21D3D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CAU/MG.</w:t>
      </w:r>
    </w:p>
    <w:p w14:paraId="74ED1DA1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7969742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77359CDC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5ECF949D" w14:textId="77777777" w:rsidR="0005133A" w:rsidRPr="00C21D3D" w:rsidRDefault="0005133A" w:rsidP="00955798">
      <w:pPr>
        <w:spacing w:line="276" w:lineRule="auto"/>
        <w:ind w:left="567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5C852C11" w14:textId="77777777" w:rsidR="0005133A" w:rsidRPr="00C21D3D" w:rsidRDefault="0005133A" w:rsidP="00955798">
      <w:pPr>
        <w:spacing w:line="276" w:lineRule="auto"/>
        <w:ind w:left="567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C21D3D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7BF86AA1" w14:textId="77777777" w:rsidR="0005133A" w:rsidRPr="00C21D3D" w:rsidRDefault="0005133A" w:rsidP="00955798">
      <w:pPr>
        <w:spacing w:line="276" w:lineRule="auto"/>
        <w:ind w:left="567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Coordenadora</w:t>
      </w:r>
    </w:p>
    <w:p w14:paraId="041F9642" w14:textId="77777777" w:rsidR="0005133A" w:rsidRPr="00C21D3D" w:rsidRDefault="0005133A" w:rsidP="00955798">
      <w:pPr>
        <w:spacing w:line="276" w:lineRule="auto"/>
        <w:ind w:left="567"/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p w14:paraId="4AD40784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3312CDE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5093194A" w14:textId="77777777" w:rsidR="0005133A" w:rsidRPr="00C21D3D" w:rsidRDefault="0005133A" w:rsidP="0005133A">
      <w:pPr>
        <w:spacing w:line="276" w:lineRule="auto"/>
        <w:rPr>
          <w:rFonts w:asciiTheme="majorHAnsi" w:hAnsiTheme="majorHAnsi" w:cs="Arial"/>
          <w:sz w:val="20"/>
          <w:szCs w:val="20"/>
          <w:lang w:eastAsia="pt-BR"/>
        </w:rPr>
      </w:pPr>
    </w:p>
    <w:p w14:paraId="6F6CB2FA" w14:textId="77777777" w:rsidR="00E52C53" w:rsidRDefault="00E52C53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</w:p>
    <w:p w14:paraId="0452EEFB" w14:textId="77777777" w:rsidR="00E52C53" w:rsidRDefault="00E52C53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</w:p>
    <w:p w14:paraId="7CA6CF6C" w14:textId="77777777" w:rsidR="00E52C53" w:rsidRDefault="00E52C53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</w:p>
    <w:p w14:paraId="267063F0" w14:textId="77777777" w:rsidR="00E52C53" w:rsidRDefault="00E52C53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</w:p>
    <w:p w14:paraId="40B6B1D9" w14:textId="77777777" w:rsidR="00E52C53" w:rsidRPr="00C21D3D" w:rsidRDefault="00E52C53" w:rsidP="0005133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143E3AFE" w14:textId="77777777" w:rsidR="0005133A" w:rsidRPr="00F81837" w:rsidRDefault="0005133A" w:rsidP="4CF36C98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05133A" w:rsidRPr="00F81837" w:rsidSect="007C67FE">
      <w:headerReference w:type="default" r:id="rId11"/>
      <w:footerReference w:type="default" r:id="rId12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7509F" w14:textId="77777777" w:rsidR="00863481" w:rsidRDefault="00863481">
      <w:r>
        <w:separator/>
      </w:r>
    </w:p>
  </w:endnote>
  <w:endnote w:type="continuationSeparator" w:id="0">
    <w:p w14:paraId="4A328437" w14:textId="77777777" w:rsidR="00863481" w:rsidRDefault="0086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2CD1" w14:textId="77777777" w:rsidR="00F81837" w:rsidRDefault="00F8183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36337B" wp14:editId="1161C2DD">
          <wp:simplePos x="0" y="0"/>
          <wp:positionH relativeFrom="margin">
            <wp:posOffset>-944880</wp:posOffset>
          </wp:positionH>
          <wp:positionV relativeFrom="paragraph">
            <wp:posOffset>-381000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7D4F35" wp14:editId="5854839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C2806" w14:textId="77777777" w:rsidR="00863481" w:rsidRDefault="00863481">
      <w:r>
        <w:separator/>
      </w:r>
    </w:p>
  </w:footnote>
  <w:footnote w:type="continuationSeparator" w:id="0">
    <w:p w14:paraId="314DF7BC" w14:textId="77777777" w:rsidR="00863481" w:rsidRDefault="0086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7DC8" w14:textId="77777777" w:rsidR="00F81837" w:rsidRDefault="00F818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0AE6CB" wp14:editId="5944E5F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02EEA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0EB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16C9A"/>
    <w:rsid w:val="003235B1"/>
    <w:rsid w:val="00330D38"/>
    <w:rsid w:val="003403DC"/>
    <w:rsid w:val="00344C09"/>
    <w:rsid w:val="00347790"/>
    <w:rsid w:val="003526E8"/>
    <w:rsid w:val="003574F9"/>
    <w:rsid w:val="0036460D"/>
    <w:rsid w:val="00364E28"/>
    <w:rsid w:val="00365C41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4FA4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5649"/>
    <w:rsid w:val="005A06DD"/>
    <w:rsid w:val="005B4A93"/>
    <w:rsid w:val="005B72EB"/>
    <w:rsid w:val="005C19B3"/>
    <w:rsid w:val="005C25C3"/>
    <w:rsid w:val="005C4BDB"/>
    <w:rsid w:val="005C4EF1"/>
    <w:rsid w:val="005C5290"/>
    <w:rsid w:val="005C7B93"/>
    <w:rsid w:val="005D3448"/>
    <w:rsid w:val="0061502B"/>
    <w:rsid w:val="006232E4"/>
    <w:rsid w:val="00632E9F"/>
    <w:rsid w:val="0063417F"/>
    <w:rsid w:val="0064672F"/>
    <w:rsid w:val="00652FB6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A4073"/>
    <w:rsid w:val="007C3D39"/>
    <w:rsid w:val="007C5270"/>
    <w:rsid w:val="007C67FE"/>
    <w:rsid w:val="007D4AB8"/>
    <w:rsid w:val="007F1BD0"/>
    <w:rsid w:val="00821966"/>
    <w:rsid w:val="00845619"/>
    <w:rsid w:val="00860248"/>
    <w:rsid w:val="00863481"/>
    <w:rsid w:val="0086618B"/>
    <w:rsid w:val="008724F5"/>
    <w:rsid w:val="00880ED6"/>
    <w:rsid w:val="008B36A9"/>
    <w:rsid w:val="008D38A8"/>
    <w:rsid w:val="008D6C47"/>
    <w:rsid w:val="008F417F"/>
    <w:rsid w:val="0091793B"/>
    <w:rsid w:val="009229C4"/>
    <w:rsid w:val="009251C0"/>
    <w:rsid w:val="00943FDC"/>
    <w:rsid w:val="00945A0B"/>
    <w:rsid w:val="00946644"/>
    <w:rsid w:val="00955798"/>
    <w:rsid w:val="00961DF5"/>
    <w:rsid w:val="00966DA1"/>
    <w:rsid w:val="00985A0B"/>
    <w:rsid w:val="009A39AA"/>
    <w:rsid w:val="009B3A08"/>
    <w:rsid w:val="009C1FAC"/>
    <w:rsid w:val="009C2FC9"/>
    <w:rsid w:val="009D124E"/>
    <w:rsid w:val="009F13A8"/>
    <w:rsid w:val="00A07397"/>
    <w:rsid w:val="00A276B2"/>
    <w:rsid w:val="00A42C96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3A78"/>
    <w:rsid w:val="00B26BE0"/>
    <w:rsid w:val="00B30203"/>
    <w:rsid w:val="00B44E9E"/>
    <w:rsid w:val="00B54576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259B9"/>
    <w:rsid w:val="00C42E61"/>
    <w:rsid w:val="00C5259B"/>
    <w:rsid w:val="00C54CB5"/>
    <w:rsid w:val="00C5588C"/>
    <w:rsid w:val="00C6352D"/>
    <w:rsid w:val="00C636D3"/>
    <w:rsid w:val="00C70894"/>
    <w:rsid w:val="00C73715"/>
    <w:rsid w:val="00C979E1"/>
    <w:rsid w:val="00CA7815"/>
    <w:rsid w:val="00CE3595"/>
    <w:rsid w:val="00CE67D0"/>
    <w:rsid w:val="00CF2C23"/>
    <w:rsid w:val="00D054AE"/>
    <w:rsid w:val="00D07860"/>
    <w:rsid w:val="00D12A76"/>
    <w:rsid w:val="00D15B06"/>
    <w:rsid w:val="00D54875"/>
    <w:rsid w:val="00D673DB"/>
    <w:rsid w:val="00D8535A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2C53"/>
    <w:rsid w:val="00E552B6"/>
    <w:rsid w:val="00E55D06"/>
    <w:rsid w:val="00E560E3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67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65815"/>
    <w:rsid w:val="00F6613E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D2D7-F1A7-4B0E-B7BD-3AA6FADE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2541</Characters>
  <Application>Microsoft Office Word</Application>
  <DocSecurity>0</DocSecurity>
  <Lines>105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Proposta de Deliberação Plenária cobrança administrativa judicial e divida ativa ultima versão 26112014</dc:subject>
  <dc:creator>Thiara</dc:creator>
  <cp:lastModifiedBy>Thiara</cp:lastModifiedBy>
  <cp:revision>4</cp:revision>
  <cp:lastPrinted>2021-04-01T20:08:00Z</cp:lastPrinted>
  <dcterms:created xsi:type="dcterms:W3CDTF">2023-06-23T13:54:00Z</dcterms:created>
  <dcterms:modified xsi:type="dcterms:W3CDTF">2023-06-23T14:07:00Z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