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65040ECC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6C1B1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20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6C1B1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6C1B1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A266EE5" w:rsidR="0053398C" w:rsidRPr="00F81837" w:rsidRDefault="00106CDF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Item </w:t>
            </w:r>
            <w:r w:rsidR="006C1B1C">
              <w:rPr>
                <w:rFonts w:asciiTheme="majorHAnsi" w:hAnsiTheme="majorHAnsi" w:cs="Times New Roman"/>
                <w:sz w:val="20"/>
                <w:szCs w:val="20"/>
              </w:rPr>
              <w:t>3.3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súmula da Reunião Ordinária nº 2</w:t>
            </w:r>
            <w:r w:rsidR="006C1B1C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CED/MG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15F412D" w:rsidR="0053398C" w:rsidRPr="00F81837" w:rsidRDefault="006C1B1C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DENUNCIANTE E DENUNCIADO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3FCA212" w:rsidR="0053398C" w:rsidRPr="00F81837" w:rsidRDefault="006C1B1C" w:rsidP="00F942B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22EC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APRECIA E DECIDE SOBRE PROCESSO ÉTICO-DISCIPLINAR Nº 1</w:t>
            </w:r>
            <w:r w:rsidR="0020479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542652</w:t>
            </w:r>
            <w:r w:rsidRPr="00922EC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</w:t>
            </w:r>
            <w:r w:rsidR="0020479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</w:tr>
      <w:bookmarkEnd w:id="0"/>
    </w:tbl>
    <w:p w14:paraId="65FB13B8" w14:textId="77777777" w:rsidR="006C1B1C" w:rsidRPr="006C1B1C" w:rsidRDefault="006C1B1C" w:rsidP="006C1B1C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43DC9FE5" w14:textId="477B7317" w:rsidR="006C1B1C" w:rsidRDefault="006C1B1C" w:rsidP="006C1B1C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>
        <w:rPr>
          <w:rFonts w:asciiTheme="majorHAnsi" w:hAnsiTheme="majorHAnsi" w:cs="Times New Roman"/>
          <w:sz w:val="20"/>
          <w:szCs w:val="20"/>
        </w:rPr>
        <w:t>s de videoconferência, no dia 16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>
        <w:rPr>
          <w:rFonts w:asciiTheme="majorHAnsi" w:hAnsiTheme="majorHAnsi" w:cs="Times New Roman"/>
          <w:sz w:val="20"/>
          <w:szCs w:val="20"/>
        </w:rPr>
        <w:t>novembro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</w:t>
      </w:r>
      <w:r>
        <w:rPr>
          <w:rFonts w:asciiTheme="majorHAnsi" w:hAnsiTheme="majorHAnsi" w:cs="Times New Roman"/>
          <w:sz w:val="20"/>
          <w:szCs w:val="20"/>
        </w:rPr>
        <w:t>R Nº 0087-11/2019, do CAU/BR;</w:t>
      </w:r>
    </w:p>
    <w:p w14:paraId="01EEEA83" w14:textId="77777777" w:rsidR="006C1B1C" w:rsidRPr="00990A32" w:rsidRDefault="006C1B1C" w:rsidP="006C1B1C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45A760A8" w14:textId="77777777" w:rsidR="006C1B1C" w:rsidRDefault="006C1B1C" w:rsidP="006C1B1C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222210">
        <w:rPr>
          <w:rFonts w:asciiTheme="majorHAnsi" w:hAnsiTheme="majorHAnsi" w:cs="Times New Roman"/>
          <w:sz w:val="20"/>
          <w:szCs w:val="20"/>
        </w:rPr>
        <w:t>Considerando a Resolução n° 52, de 6 de setembro de 2012 – que aprova o Código de Ética e Disciplina do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Conselho de Arquitetura e Urbanismo do Brasil (CAU/BR);</w:t>
      </w:r>
    </w:p>
    <w:p w14:paraId="4133E84C" w14:textId="77777777" w:rsidR="006C1B1C" w:rsidRPr="00990A32" w:rsidRDefault="006C1B1C" w:rsidP="006C1B1C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F637F3A" w14:textId="77777777" w:rsidR="006C1B1C" w:rsidRDefault="006C1B1C" w:rsidP="006C1B1C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222210">
        <w:rPr>
          <w:rFonts w:asciiTheme="majorHAnsi" w:hAnsiTheme="majorHAnsi" w:cs="Times New Roman"/>
          <w:sz w:val="20"/>
          <w:szCs w:val="20"/>
        </w:rPr>
        <w:t>Considerando a Resolução n° 143, de 13 de junho de 2017 – que dispõe sobre as normas para condução do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processo ético-disciplinar no âmbito dos Conselhos de Arquitetura e Urbanismo dos Estados e do Distrito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Federal (CAU/UF) e do Conselho de Arquitetura e Urbanismo do Brasil (CAU/BR), para aplicação e execução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das sanções de mesma natureza, para o pedido de revisão e para a reabilitação profissional, e dá outras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providências</w:t>
      </w:r>
      <w:r>
        <w:rPr>
          <w:rFonts w:asciiTheme="majorHAnsi" w:hAnsiTheme="majorHAnsi" w:cs="Times New Roman"/>
          <w:sz w:val="20"/>
          <w:szCs w:val="20"/>
        </w:rPr>
        <w:t>;</w:t>
      </w:r>
    </w:p>
    <w:p w14:paraId="2714C92F" w14:textId="77777777" w:rsidR="006C1B1C" w:rsidRPr="00990A32" w:rsidRDefault="006C1B1C" w:rsidP="006C1B1C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6376E651" w14:textId="77777777" w:rsidR="006C1B1C" w:rsidRPr="00990A32" w:rsidRDefault="006C1B1C" w:rsidP="006C1B1C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990A32">
        <w:rPr>
          <w:rFonts w:asciiTheme="majorHAnsi" w:hAnsiTheme="majorHAnsi" w:cs="Times New Roman"/>
          <w:sz w:val="20"/>
          <w:szCs w:val="20"/>
        </w:rPr>
        <w:t>Considerando os Art. 49-B e 49-C da Resolução CAU/BR n° 143, de 13 de junho de 2017, que versam sobre o julgamento do processo ético disciplinar pela CED/UF;</w:t>
      </w:r>
    </w:p>
    <w:p w14:paraId="636E8DE3" w14:textId="77777777" w:rsidR="006C1B1C" w:rsidRPr="00990A32" w:rsidRDefault="006C1B1C" w:rsidP="006C1B1C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23461CDA" w14:textId="51A3D70C" w:rsidR="006C1B1C" w:rsidRPr="006C1B1C" w:rsidRDefault="006C1B1C" w:rsidP="006C1B1C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  <w:r w:rsidRPr="00990A32">
        <w:rPr>
          <w:rFonts w:asciiTheme="majorHAnsi" w:hAnsiTheme="majorHAnsi" w:cs="Times New Roman"/>
          <w:sz w:val="20"/>
          <w:szCs w:val="20"/>
        </w:rPr>
        <w:t>Considerando o Relatório e Voto apresentado pelo(a) Conselheiro(a) Relator(a) referente ao processo ético-disciplinar CAU/MG n° 1</w:t>
      </w:r>
      <w:r w:rsidR="0020479C">
        <w:rPr>
          <w:rFonts w:asciiTheme="majorHAnsi" w:hAnsiTheme="majorHAnsi" w:cs="Times New Roman"/>
          <w:sz w:val="20"/>
          <w:szCs w:val="20"/>
        </w:rPr>
        <w:t>542652</w:t>
      </w:r>
      <w:r w:rsidRPr="00990A32">
        <w:rPr>
          <w:rFonts w:asciiTheme="majorHAnsi" w:hAnsiTheme="majorHAnsi" w:cs="Times New Roman"/>
          <w:sz w:val="20"/>
          <w:szCs w:val="20"/>
        </w:rPr>
        <w:t>/202</w:t>
      </w:r>
      <w:r w:rsidR="0020479C">
        <w:rPr>
          <w:rFonts w:asciiTheme="majorHAnsi" w:hAnsiTheme="majorHAnsi" w:cs="Times New Roman"/>
          <w:sz w:val="20"/>
          <w:szCs w:val="20"/>
        </w:rPr>
        <w:t>2</w:t>
      </w:r>
      <w:r w:rsidRPr="00990A32">
        <w:rPr>
          <w:rFonts w:asciiTheme="majorHAnsi" w:hAnsiTheme="majorHAnsi" w:cs="Times New Roman"/>
          <w:sz w:val="20"/>
          <w:szCs w:val="20"/>
        </w:rPr>
        <w:t>, apresentado nessa oportunidade;</w:t>
      </w:r>
      <w:r w:rsidRPr="00990A32">
        <w:rPr>
          <w:rFonts w:asciiTheme="majorHAnsi" w:hAnsiTheme="majorHAnsi" w:cs="Times New Roman"/>
          <w:sz w:val="20"/>
          <w:szCs w:val="20"/>
        </w:rPr>
        <w:cr/>
      </w:r>
    </w:p>
    <w:p w14:paraId="55272B05" w14:textId="40BB26D8" w:rsidR="008B36A9" w:rsidRPr="00487456" w:rsidRDefault="008B36A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487456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61A1295A" w14:textId="77777777" w:rsidR="00072D7F" w:rsidRPr="006C1B1C" w:rsidRDefault="00072D7F" w:rsidP="00D85333">
      <w:pPr>
        <w:suppressAutoHyphens w:val="0"/>
        <w:spacing w:line="276" w:lineRule="auto"/>
        <w:ind w:right="-2"/>
        <w:rPr>
          <w:rFonts w:asciiTheme="majorHAnsi" w:hAnsiTheme="majorHAnsi"/>
          <w:sz w:val="10"/>
          <w:szCs w:val="10"/>
        </w:rPr>
      </w:pPr>
    </w:p>
    <w:p w14:paraId="347B42FB" w14:textId="04D790F3" w:rsidR="006C1B1C" w:rsidRPr="007909AB" w:rsidRDefault="006C1B1C" w:rsidP="006C1B1C">
      <w:pPr>
        <w:pStyle w:val="PargrafodaLista"/>
        <w:numPr>
          <w:ilvl w:val="0"/>
          <w:numId w:val="41"/>
        </w:numPr>
        <w:suppressAutoHyphens w:val="0"/>
        <w:spacing w:line="276" w:lineRule="auto"/>
        <w:rPr>
          <w:rFonts w:asciiTheme="majorHAnsi" w:hAnsiTheme="majorHAnsi"/>
          <w:sz w:val="20"/>
          <w:szCs w:val="20"/>
        </w:rPr>
      </w:pPr>
      <w:r w:rsidRPr="007909AB">
        <w:rPr>
          <w:rFonts w:asciiTheme="majorHAnsi" w:hAnsiTheme="majorHAnsi"/>
          <w:sz w:val="20"/>
          <w:szCs w:val="20"/>
        </w:rPr>
        <w:t xml:space="preserve">Acompanhar o voto do relator, </w:t>
      </w:r>
      <w:r>
        <w:rPr>
          <w:rFonts w:asciiTheme="majorHAnsi" w:hAnsiTheme="majorHAnsi"/>
          <w:sz w:val="20"/>
          <w:szCs w:val="20"/>
        </w:rPr>
        <w:t>pela</w:t>
      </w:r>
      <w:r w:rsidRPr="007909AB">
        <w:rPr>
          <w:rFonts w:asciiTheme="majorHAnsi" w:hAnsiTheme="majorHAnsi"/>
          <w:sz w:val="20"/>
          <w:szCs w:val="20"/>
        </w:rPr>
        <w:t xml:space="preserve"> procedência da denúncia e;</w:t>
      </w:r>
    </w:p>
    <w:p w14:paraId="3732E3B5" w14:textId="4DBCD2D4" w:rsidR="006C1B1C" w:rsidRPr="006C1B1C" w:rsidRDefault="006C1B1C" w:rsidP="00D11773">
      <w:pPr>
        <w:pStyle w:val="PargrafodaLista"/>
        <w:numPr>
          <w:ilvl w:val="0"/>
          <w:numId w:val="41"/>
        </w:numPr>
        <w:suppressAutoHyphens w:val="0"/>
        <w:spacing w:line="276" w:lineRule="auto"/>
        <w:rPr>
          <w:rFonts w:asciiTheme="majorHAnsi" w:hAnsiTheme="majorHAnsi"/>
          <w:sz w:val="20"/>
          <w:szCs w:val="20"/>
        </w:rPr>
      </w:pPr>
      <w:r w:rsidRPr="006C1B1C">
        <w:rPr>
          <w:rFonts w:asciiTheme="majorHAnsi" w:hAnsiTheme="majorHAnsi"/>
          <w:sz w:val="20"/>
          <w:szCs w:val="20"/>
        </w:rPr>
        <w:t>Estabelecer que pela aplicação do grau de infração médio (art. 69) levando-se em conta a natureza, gravidade 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C1B1C">
        <w:rPr>
          <w:rFonts w:asciiTheme="majorHAnsi" w:hAnsiTheme="majorHAnsi"/>
          <w:sz w:val="20"/>
          <w:szCs w:val="20"/>
        </w:rPr>
        <w:t>danos à sociedade, e nível de gravidade 3 diante dos antecedentes e a da conduta reparadora, acrescidos de multa no valor de 3 anuidades, haja vista os antecedentes e circunstâncias do contexto (art. 69-B parágrafo 2);</w:t>
      </w:r>
    </w:p>
    <w:p w14:paraId="36567623" w14:textId="77777777" w:rsidR="006C1B1C" w:rsidRPr="007909AB" w:rsidRDefault="006C1B1C" w:rsidP="006C1B1C">
      <w:pPr>
        <w:pStyle w:val="PargrafodaLista"/>
        <w:numPr>
          <w:ilvl w:val="0"/>
          <w:numId w:val="41"/>
        </w:numPr>
        <w:suppressAutoHyphens w:val="0"/>
        <w:spacing w:line="276" w:lineRule="auto"/>
        <w:rPr>
          <w:rFonts w:asciiTheme="majorHAnsi" w:hAnsiTheme="majorHAnsi"/>
          <w:sz w:val="20"/>
          <w:szCs w:val="20"/>
        </w:rPr>
      </w:pPr>
      <w:r w:rsidRPr="007909AB">
        <w:rPr>
          <w:rFonts w:asciiTheme="majorHAnsi" w:hAnsiTheme="majorHAnsi"/>
          <w:sz w:val="20"/>
          <w:szCs w:val="20"/>
        </w:rPr>
        <w:t>Determina</w:t>
      </w:r>
      <w:r>
        <w:rPr>
          <w:rFonts w:asciiTheme="majorHAnsi" w:hAnsiTheme="majorHAnsi"/>
          <w:sz w:val="20"/>
          <w:szCs w:val="20"/>
        </w:rPr>
        <w:t>r</w:t>
      </w:r>
      <w:r w:rsidRPr="007909AB">
        <w:rPr>
          <w:rFonts w:asciiTheme="majorHAnsi" w:hAnsiTheme="majorHAnsi"/>
          <w:sz w:val="20"/>
          <w:szCs w:val="20"/>
        </w:rPr>
        <w:t xml:space="preserve"> a aplicação de sanção de Advertência Pública e aplicação de multa no valor de 3 (três) anuidades;</w:t>
      </w:r>
    </w:p>
    <w:p w14:paraId="2DFEFF52" w14:textId="77777777" w:rsidR="006C1B1C" w:rsidRPr="000F5574" w:rsidRDefault="006C1B1C" w:rsidP="006C1B1C">
      <w:pPr>
        <w:pStyle w:val="PargrafodaLista"/>
        <w:widowControl/>
        <w:numPr>
          <w:ilvl w:val="0"/>
          <w:numId w:val="41"/>
        </w:numPr>
        <w:suppressAutoHyphens w:val="0"/>
        <w:spacing w:line="276" w:lineRule="auto"/>
        <w:rPr>
          <w:rFonts w:asciiTheme="majorHAnsi" w:hAnsiTheme="majorHAnsi"/>
          <w:sz w:val="20"/>
          <w:szCs w:val="20"/>
        </w:rPr>
      </w:pPr>
      <w:r w:rsidRPr="000F5574">
        <w:rPr>
          <w:rFonts w:asciiTheme="majorHAnsi" w:hAnsiTheme="majorHAnsi"/>
          <w:sz w:val="20"/>
          <w:szCs w:val="20"/>
        </w:rPr>
        <w:t>Notificar a parte desta decisão, cabendo interposição de recurso ao Plenário do CAU/MG no prazo de 30 (trinta) dias, que deverá ser apresentado por intermédio da CEDMG, nos termos do Art. 50 da Resolução n° 143 do CAU/BR.</w:t>
      </w:r>
    </w:p>
    <w:p w14:paraId="2AB0EDE4" w14:textId="77777777" w:rsidR="00D85333" w:rsidRPr="006C1B1C" w:rsidRDefault="00D85333" w:rsidP="00E25D7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10"/>
          <w:szCs w:val="10"/>
        </w:rPr>
      </w:pPr>
      <w:bookmarkStart w:id="1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6C1B1C" w:rsidRPr="00F569A1" w14:paraId="63A5B0EF" w14:textId="77777777" w:rsidTr="00096683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120E9784" w14:textId="77777777" w:rsidR="006C1B1C" w:rsidRDefault="006C1B1C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54D7535B" w14:textId="77777777" w:rsidR="006C1B1C" w:rsidRPr="00AB4334" w:rsidRDefault="006C1B1C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6C1B1C" w:rsidRPr="00AB4334" w14:paraId="12C38496" w14:textId="77777777" w:rsidTr="00096683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6681A9B9" w14:textId="77777777" w:rsidR="006C1B1C" w:rsidRPr="00AB4334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7590370" w14:textId="77777777" w:rsidR="006C1B1C" w:rsidRPr="00AB4334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CE5A260" w14:textId="77777777" w:rsidR="006C1B1C" w:rsidRPr="00AB4334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09309AE" w14:textId="77777777" w:rsidR="006C1B1C" w:rsidRPr="00AB4334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3E712A8" w14:textId="77777777" w:rsidR="006C1B1C" w:rsidRPr="00AB4334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6C1B1C" w:rsidRPr="00295395" w14:paraId="087D94E6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71C221E4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3F9B18E5" w14:textId="77777777" w:rsidR="006C1B1C" w:rsidRPr="00C70894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3C16E6C7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A0351C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E2264AF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1B1C" w:rsidRPr="00F569A1" w14:paraId="7D2A6529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54C5F0D4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48B4D479" w14:textId="77777777" w:rsidR="006C1B1C" w:rsidRPr="00C70894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5C480F88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88AB9F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D2CDD16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1B1C" w:rsidRPr="00F569A1" w14:paraId="30D9EE7E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5E77E3BB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868774B" w14:textId="77777777" w:rsidR="006C1B1C" w:rsidRPr="00C70894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1AB5437A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EA60E2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8939577" w14:textId="77777777" w:rsidR="006C1B1C" w:rsidRPr="00C70894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1B1C" w:rsidRPr="00F569A1" w14:paraId="6AF68C7E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339F1FB5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7A90249D" w14:textId="77777777" w:rsidR="006C1B1C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6D98E47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33FB5A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C3EA96C" w14:textId="77777777" w:rsidR="006C1B1C" w:rsidRPr="00C70894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1B1C" w:rsidRPr="00F569A1" w14:paraId="5E1AF6CF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0F78AC12" w14:textId="77777777" w:rsidR="006C1B1C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B0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236DF067" w14:textId="77777777" w:rsidR="006C1B1C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BAC6C4B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C36106" w14:textId="77777777" w:rsidR="006C1B1C" w:rsidRPr="00C70894" w:rsidRDefault="006C1B1C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26DEC9C" w14:textId="77777777" w:rsidR="006C1B1C" w:rsidRPr="00C70894" w:rsidRDefault="006C1B1C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4B7B50BE" w14:textId="77777777" w:rsidR="006C1B1C" w:rsidRDefault="006C1B1C" w:rsidP="006C1B1C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54D5784A" w14:textId="77777777" w:rsidR="006C1B1C" w:rsidRDefault="006C1B1C" w:rsidP="006C1B1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4F4BBC08" w14:textId="77777777" w:rsidR="00487456" w:rsidRDefault="00487456" w:rsidP="0070429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</w:p>
    <w:p w14:paraId="27794C3D" w14:textId="77777777" w:rsidR="00487456" w:rsidRPr="00A934DD" w:rsidRDefault="00487456" w:rsidP="0070429C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1455A2BE" w14:textId="2BE9B6A1" w:rsidR="0070429C" w:rsidRPr="00513883" w:rsidRDefault="0070429C" w:rsidP="0070429C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451097F" w14:textId="77777777" w:rsidR="0070429C" w:rsidRPr="006C1B1C" w:rsidRDefault="0070429C" w:rsidP="0070429C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6C1B1C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0341FAA3" w14:textId="78B6D165" w:rsidR="00D85333" w:rsidRPr="006C1B1C" w:rsidRDefault="0070429C" w:rsidP="00487456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6C1B1C">
        <w:rPr>
          <w:rFonts w:asciiTheme="majorHAnsi" w:hAnsiTheme="majorHAnsi" w:cs="Arial"/>
          <w:sz w:val="20"/>
          <w:szCs w:val="20"/>
          <w:lang w:eastAsia="pt-BR"/>
        </w:rPr>
        <w:t>Coordenadora da Comissão de Ética e Disciplina do CAU/ MG</w:t>
      </w:r>
    </w:p>
    <w:sectPr w:rsidR="00D85333" w:rsidRPr="006C1B1C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C051" w14:textId="77777777" w:rsidR="007214B4" w:rsidRDefault="007214B4">
      <w:r>
        <w:separator/>
      </w:r>
    </w:p>
  </w:endnote>
  <w:endnote w:type="continuationSeparator" w:id="0">
    <w:p w14:paraId="4DD8A30B" w14:textId="77777777" w:rsidR="007214B4" w:rsidRDefault="0072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C08E" w14:textId="77777777" w:rsidR="007214B4" w:rsidRDefault="007214B4">
      <w:r>
        <w:separator/>
      </w:r>
    </w:p>
  </w:footnote>
  <w:footnote w:type="continuationSeparator" w:id="0">
    <w:p w14:paraId="1C0E037B" w14:textId="77777777" w:rsidR="007214B4" w:rsidRDefault="0072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4937460">
    <w:abstractNumId w:val="28"/>
  </w:num>
  <w:num w:numId="2" w16cid:durableId="1309283993">
    <w:abstractNumId w:val="39"/>
  </w:num>
  <w:num w:numId="3" w16cid:durableId="1972126840">
    <w:abstractNumId w:val="20"/>
  </w:num>
  <w:num w:numId="4" w16cid:durableId="2146267190">
    <w:abstractNumId w:val="31"/>
  </w:num>
  <w:num w:numId="5" w16cid:durableId="1347903648">
    <w:abstractNumId w:val="8"/>
  </w:num>
  <w:num w:numId="6" w16cid:durableId="790368026">
    <w:abstractNumId w:val="26"/>
  </w:num>
  <w:num w:numId="7" w16cid:durableId="1377463282">
    <w:abstractNumId w:val="1"/>
  </w:num>
  <w:num w:numId="8" w16cid:durableId="1857307730">
    <w:abstractNumId w:val="30"/>
  </w:num>
  <w:num w:numId="9" w16cid:durableId="1957786568">
    <w:abstractNumId w:val="7"/>
  </w:num>
  <w:num w:numId="10" w16cid:durableId="1179084488">
    <w:abstractNumId w:val="5"/>
  </w:num>
  <w:num w:numId="11" w16cid:durableId="1680235554">
    <w:abstractNumId w:val="18"/>
  </w:num>
  <w:num w:numId="12" w16cid:durableId="242226424">
    <w:abstractNumId w:val="2"/>
  </w:num>
  <w:num w:numId="13" w16cid:durableId="1788236196">
    <w:abstractNumId w:val="15"/>
  </w:num>
  <w:num w:numId="14" w16cid:durableId="260602489">
    <w:abstractNumId w:val="19"/>
  </w:num>
  <w:num w:numId="15" w16cid:durableId="2074621148">
    <w:abstractNumId w:val="14"/>
  </w:num>
  <w:num w:numId="16" w16cid:durableId="928663653">
    <w:abstractNumId w:val="23"/>
  </w:num>
  <w:num w:numId="17" w16cid:durableId="279340387">
    <w:abstractNumId w:val="16"/>
  </w:num>
  <w:num w:numId="18" w16cid:durableId="935360824">
    <w:abstractNumId w:val="3"/>
  </w:num>
  <w:num w:numId="19" w16cid:durableId="2114393507">
    <w:abstractNumId w:val="34"/>
  </w:num>
  <w:num w:numId="20" w16cid:durableId="858549734">
    <w:abstractNumId w:val="9"/>
  </w:num>
  <w:num w:numId="21" w16cid:durableId="2069567119">
    <w:abstractNumId w:val="25"/>
  </w:num>
  <w:num w:numId="22" w16cid:durableId="896665990">
    <w:abstractNumId w:val="21"/>
  </w:num>
  <w:num w:numId="23" w16cid:durableId="792407688">
    <w:abstractNumId w:val="22"/>
  </w:num>
  <w:num w:numId="24" w16cid:durableId="2062823490">
    <w:abstractNumId w:val="11"/>
  </w:num>
  <w:num w:numId="25" w16cid:durableId="1647973484">
    <w:abstractNumId w:val="36"/>
  </w:num>
  <w:num w:numId="26" w16cid:durableId="811754094">
    <w:abstractNumId w:val="35"/>
  </w:num>
  <w:num w:numId="27" w16cid:durableId="1145587901">
    <w:abstractNumId w:val="13"/>
  </w:num>
  <w:num w:numId="28" w16cid:durableId="229735083">
    <w:abstractNumId w:val="32"/>
  </w:num>
  <w:num w:numId="29" w16cid:durableId="673531778">
    <w:abstractNumId w:val="0"/>
  </w:num>
  <w:num w:numId="30" w16cid:durableId="740713539">
    <w:abstractNumId w:val="10"/>
  </w:num>
  <w:num w:numId="31" w16cid:durableId="1158619229">
    <w:abstractNumId w:val="40"/>
  </w:num>
  <w:num w:numId="32" w16cid:durableId="357393015">
    <w:abstractNumId w:val="17"/>
  </w:num>
  <w:num w:numId="33" w16cid:durableId="514930192">
    <w:abstractNumId w:val="38"/>
  </w:num>
  <w:num w:numId="34" w16cid:durableId="1451585189">
    <w:abstractNumId w:val="37"/>
  </w:num>
  <w:num w:numId="35" w16cid:durableId="6298379">
    <w:abstractNumId w:val="12"/>
  </w:num>
  <w:num w:numId="36" w16cid:durableId="1159152846">
    <w:abstractNumId w:val="29"/>
  </w:num>
  <w:num w:numId="37" w16cid:durableId="588736433">
    <w:abstractNumId w:val="24"/>
  </w:num>
  <w:num w:numId="38" w16cid:durableId="2006519185">
    <w:abstractNumId w:val="4"/>
  </w:num>
  <w:num w:numId="39" w16cid:durableId="1850561984">
    <w:abstractNumId w:val="6"/>
  </w:num>
  <w:num w:numId="40" w16cid:durableId="244219339">
    <w:abstractNumId w:val="27"/>
  </w:num>
  <w:num w:numId="41" w16cid:durableId="21478302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256D6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479C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C1B1C"/>
    <w:rsid w:val="006D28CA"/>
    <w:rsid w:val="006E6D2D"/>
    <w:rsid w:val="006F51B0"/>
    <w:rsid w:val="0070429C"/>
    <w:rsid w:val="00720A3D"/>
    <w:rsid w:val="007214B4"/>
    <w:rsid w:val="00724AA3"/>
    <w:rsid w:val="007375A1"/>
    <w:rsid w:val="00744ECE"/>
    <w:rsid w:val="00761C87"/>
    <w:rsid w:val="00762F96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613E"/>
    <w:rsid w:val="00F81837"/>
    <w:rsid w:val="00F92619"/>
    <w:rsid w:val="00F942BC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1DBA896C-11F6-4B38-B69F-BE259D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- CAU/MG</cp:lastModifiedBy>
  <cp:revision>15</cp:revision>
  <cp:lastPrinted>2021-04-01T20:08:00Z</cp:lastPrinted>
  <dcterms:created xsi:type="dcterms:W3CDTF">2023-08-17T13:28:00Z</dcterms:created>
  <dcterms:modified xsi:type="dcterms:W3CDTF">2023-11-20T15:12:00Z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