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052F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6F556150" w:rsidR="00F07535" w:rsidRPr="000A59D2" w:rsidRDefault="000F4E2F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 xml:space="preserve"> </w:t>
            </w:r>
            <w:r w:rsidR="00831C7A">
              <w:rPr>
                <w:rFonts w:asciiTheme="majorHAnsi" w:hAnsiTheme="majorHAnsi"/>
                <w:b/>
                <w:lang w:val="pt-BR"/>
              </w:rPr>
              <w:t xml:space="preserve">COMISSÃO DE PLANEJAMENTO E FINANÇAS – </w:t>
            </w:r>
            <w:proofErr w:type="spellStart"/>
            <w:r w:rsidR="00831C7A">
              <w:rPr>
                <w:rFonts w:asciiTheme="majorHAnsi" w:hAnsiTheme="majorHAnsi"/>
                <w:b/>
                <w:lang w:val="pt-BR"/>
              </w:rPr>
              <w:t>CPFi</w:t>
            </w:r>
            <w:proofErr w:type="spellEnd"/>
            <w:r w:rsidR="00831C7A">
              <w:rPr>
                <w:rFonts w:asciiTheme="majorHAnsi" w:hAnsiTheme="majorHAnsi"/>
                <w:b/>
                <w:lang w:val="pt-BR"/>
              </w:rPr>
              <w:t xml:space="preserve"> CAU/MG</w:t>
            </w:r>
          </w:p>
          <w:p w14:paraId="72747B13" w14:textId="1F77EE3F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472EFD">
              <w:rPr>
                <w:rFonts w:ascii="Cambria" w:eastAsia="Calibri" w:hAnsi="Cambria" w:cs="Times New Roman"/>
                <w:b/>
                <w:lang w:val="pt-BR"/>
              </w:rPr>
              <w:t>201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E052F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6FB255A" w:rsidR="002A57A5" w:rsidRPr="00332061" w:rsidRDefault="00472EFD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novembro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1B4EFAFA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6A4BF62" w:rsidR="002A57A5" w:rsidRPr="00332061" w:rsidRDefault="00890F8F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F4E2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8D2E722" w:rsidR="000747FA" w:rsidRPr="00C90DE1" w:rsidRDefault="00890F8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Marcio Cesar Antunes Junior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3BC5D983" w:rsidR="000747FA" w:rsidRPr="00332061" w:rsidRDefault="008007CB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8017E" w:rsidRPr="00332061" w14:paraId="50EF940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ED7DFC4" w14:textId="77777777" w:rsidR="0068017E" w:rsidRPr="00332061" w:rsidRDefault="0068017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039A5" w14:textId="4376E1D8" w:rsidR="0068017E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A047CE" w14:textId="68538C5A" w:rsidR="0068017E" w:rsidRPr="00332061" w:rsidRDefault="0068017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6A0A23" w:rsidRPr="00E052F8" w14:paraId="425136D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0EAB862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B0420C" w14:textId="53F150CB" w:rsidR="006A0A23" w:rsidRPr="00C90DE1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FE293E9" w14:textId="6BB562B2" w:rsidR="006A0A23" w:rsidRPr="00B13A45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Financeiro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6A0A23" w:rsidRPr="00E052F8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5CD18F9A" w:rsidR="006A0A23" w:rsidRPr="00C90DE1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 Fernandes Hott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4D44C14D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Contadora do CAU/MG</w:t>
            </w:r>
          </w:p>
        </w:tc>
      </w:tr>
      <w:tr w:rsidR="006A0A23" w:rsidRPr="00E052F8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1BD11241" w:rsidR="006A0A23" w:rsidRPr="00C90DE1" w:rsidRDefault="00472EFD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</w:tr>
      <w:tr w:rsidR="006A0A23" w:rsidRPr="00E052F8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6A0A23" w:rsidRPr="00056BAA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6A0A23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6A0A23" w:rsidRPr="00E052F8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6A0A23" w:rsidRPr="00332061" w:rsidRDefault="006A0A23" w:rsidP="006A0A23">
            <w:pPr>
              <w:suppressLineNumbers/>
              <w:spacing w:before="120" w:line="276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293583D9" w14:textId="77777777" w:rsidR="006A0A23" w:rsidRDefault="006A0A23" w:rsidP="006A0A23">
            <w:pPr>
              <w:suppressLineNumbers/>
              <w:spacing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3FF38B2F" w14:textId="050FE9C3" w:rsidR="006A0A23" w:rsidRPr="00056BAA" w:rsidRDefault="006A0A23" w:rsidP="006A0A23">
            <w:pPr>
              <w:suppressLineNumbers/>
              <w:spacing w:after="120"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6A0A23" w:rsidRPr="00E052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EAF06" w14:textId="6D7913A3" w:rsidR="006A0A23" w:rsidRPr="00472EFD" w:rsidRDefault="006A0A23" w:rsidP="00472EFD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472EFD">
              <w:rPr>
                <w:rFonts w:asciiTheme="majorHAnsi" w:hAnsiTheme="majorHAnsi"/>
                <w:sz w:val="20"/>
                <w:lang w:val="pt-BR"/>
              </w:rPr>
              <w:t xml:space="preserve">Razão Contábil – </w:t>
            </w:r>
            <w:r w:rsidR="00472EFD" w:rsidRPr="00472EFD">
              <w:rPr>
                <w:rFonts w:asciiTheme="majorHAnsi" w:hAnsiTheme="majorHAnsi"/>
                <w:sz w:val="20"/>
                <w:lang w:val="pt-BR"/>
              </w:rPr>
              <w:t>outubro</w:t>
            </w:r>
            <w:r w:rsidRPr="00472EFD">
              <w:rPr>
                <w:rFonts w:asciiTheme="majorHAnsi" w:hAnsiTheme="majorHAnsi"/>
                <w:sz w:val="20"/>
                <w:lang w:val="pt-BR"/>
              </w:rPr>
              <w:t>/2023 (principais pontos);</w:t>
            </w:r>
          </w:p>
          <w:p w14:paraId="441D7347" w14:textId="498C4976" w:rsidR="006A0A23" w:rsidRPr="00472EFD" w:rsidRDefault="006A0A23" w:rsidP="00472EFD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472EFD">
              <w:rPr>
                <w:rFonts w:asciiTheme="majorHAnsi" w:hAnsiTheme="majorHAnsi"/>
                <w:sz w:val="20"/>
                <w:lang w:val="pt-BR"/>
              </w:rPr>
              <w:t xml:space="preserve">Relatório Contábil </w:t>
            </w:r>
            <w:r w:rsidR="00472EFD" w:rsidRPr="00472EFD">
              <w:rPr>
                <w:rFonts w:asciiTheme="majorHAnsi" w:hAnsiTheme="majorHAnsi"/>
                <w:sz w:val="20"/>
                <w:lang w:val="pt-BR"/>
              </w:rPr>
              <w:t>setembro</w:t>
            </w:r>
            <w:r w:rsidRPr="00472EFD">
              <w:rPr>
                <w:rFonts w:asciiTheme="majorHAnsi" w:hAnsiTheme="majorHAnsi"/>
                <w:sz w:val="20"/>
                <w:lang w:val="pt-BR"/>
              </w:rPr>
              <w:t>/2023;</w:t>
            </w:r>
          </w:p>
          <w:p w14:paraId="4B941DBC" w14:textId="77777777" w:rsidR="00472EFD" w:rsidRPr="00472EFD" w:rsidRDefault="00472EFD" w:rsidP="00472EFD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472EFD">
              <w:rPr>
                <w:rFonts w:asciiTheme="majorHAnsi" w:hAnsiTheme="majorHAnsi"/>
                <w:sz w:val="20"/>
                <w:lang w:val="pt-BR"/>
              </w:rPr>
              <w:t xml:space="preserve">Apreciação da Deliberação do Conselho Diretor - DCD-CAUMG Nº 194.3.7-2023, que trata de Deslocamentos a serviço no âmbito do CAUMG, Protocolo SICCAU n° 1791515 /2023; </w:t>
            </w:r>
          </w:p>
          <w:p w14:paraId="2F93ADAF" w14:textId="77777777" w:rsidR="00472EFD" w:rsidRDefault="00472EFD" w:rsidP="00472EFD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472EFD">
              <w:rPr>
                <w:rFonts w:asciiTheme="majorHAnsi" w:hAnsiTheme="majorHAnsi"/>
                <w:sz w:val="20"/>
                <w:lang w:val="pt-BR"/>
              </w:rPr>
              <w:t xml:space="preserve">Discussões acerca da utilização do superávit orçamentário do CAU/MG, conforme Deliberação </w:t>
            </w:r>
            <w:proofErr w:type="spellStart"/>
            <w:r w:rsidRPr="00472EFD">
              <w:rPr>
                <w:rFonts w:asciiTheme="majorHAnsi" w:hAnsiTheme="majorHAnsi"/>
                <w:sz w:val="20"/>
                <w:lang w:val="pt-BR"/>
              </w:rPr>
              <w:t>DCPFiMG</w:t>
            </w:r>
            <w:proofErr w:type="spellEnd"/>
            <w:r w:rsidRPr="00472EFD">
              <w:rPr>
                <w:rFonts w:asciiTheme="majorHAnsi" w:hAnsiTheme="majorHAnsi"/>
                <w:sz w:val="20"/>
                <w:lang w:val="pt-BR"/>
              </w:rPr>
              <w:t xml:space="preserve"> n° 199.5.2/2023; </w:t>
            </w:r>
          </w:p>
          <w:p w14:paraId="0787D863" w14:textId="27FF25ED" w:rsidR="00881EB0" w:rsidRPr="00472EFD" w:rsidRDefault="00881EB0" w:rsidP="00472EFD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881EB0">
              <w:rPr>
                <w:rFonts w:asciiTheme="majorHAnsi" w:hAnsiTheme="majorHAnsi"/>
                <w:sz w:val="20"/>
                <w:lang w:val="pt-BR"/>
              </w:rPr>
              <w:t>Programação Orçamentária 2024;</w:t>
            </w:r>
          </w:p>
          <w:p w14:paraId="27745AE4" w14:textId="164E027E" w:rsidR="00472EFD" w:rsidRPr="00472EFD" w:rsidRDefault="00472EFD" w:rsidP="00472EFD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472EFD">
              <w:rPr>
                <w:rFonts w:asciiTheme="majorHAnsi" w:hAnsiTheme="majorHAnsi"/>
                <w:sz w:val="20"/>
                <w:lang w:val="pt-BR"/>
              </w:rPr>
              <w:t>Apreciação do Memorando GEPLAN n° 005/2023, que solicita</w:t>
            </w:r>
            <w:r>
              <w:rPr>
                <w:rFonts w:asciiTheme="majorHAnsi" w:hAnsiTheme="majorHAnsi"/>
                <w:sz w:val="20"/>
                <w:lang w:val="pt-BR"/>
              </w:rPr>
              <w:t xml:space="preserve"> as</w:t>
            </w:r>
            <w:r w:rsidRPr="00472EFD">
              <w:rPr>
                <w:rFonts w:asciiTheme="majorHAnsi" w:hAnsiTheme="majorHAnsi"/>
                <w:sz w:val="20"/>
                <w:lang w:val="pt-BR"/>
              </w:rPr>
              <w:t xml:space="preserve"> informações desta Comissão para a elaboração do Relatório de Gestão Anual 2023, conforme SEI 00158.000052/2023-97; Programação Orçamentária 2024;</w:t>
            </w:r>
          </w:p>
          <w:p w14:paraId="36B1653B" w14:textId="5E452841" w:rsidR="00472EFD" w:rsidRPr="00472EFD" w:rsidRDefault="00472EFD" w:rsidP="00472EFD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472EFD">
              <w:rPr>
                <w:rFonts w:asciiTheme="majorHAnsi" w:hAnsiTheme="majorHAnsi"/>
                <w:sz w:val="20"/>
                <w:lang w:val="pt-BR"/>
              </w:rPr>
              <w:t>Aprovação</w:t>
            </w:r>
            <w:r w:rsidR="00881EB0">
              <w:rPr>
                <w:rFonts w:asciiTheme="majorHAnsi" w:hAnsiTheme="majorHAnsi"/>
                <w:sz w:val="20"/>
                <w:lang w:val="pt-BR"/>
              </w:rPr>
              <w:t xml:space="preserve"> do</w:t>
            </w:r>
            <w:r w:rsidRPr="00472EFD">
              <w:rPr>
                <w:rFonts w:asciiTheme="majorHAnsi" w:hAnsiTheme="majorHAnsi"/>
                <w:sz w:val="20"/>
                <w:lang w:val="pt-BR"/>
              </w:rPr>
              <w:t xml:space="preserve"> Exercício 2022 (</w:t>
            </w:r>
            <w:r w:rsidR="00CF09FF">
              <w:rPr>
                <w:rFonts w:asciiTheme="majorHAnsi" w:hAnsiTheme="majorHAnsi"/>
                <w:sz w:val="20"/>
                <w:lang w:val="pt-BR"/>
              </w:rPr>
              <w:t>R</w:t>
            </w:r>
            <w:r w:rsidRPr="00472EFD">
              <w:rPr>
                <w:rFonts w:asciiTheme="majorHAnsi" w:hAnsiTheme="majorHAnsi"/>
                <w:sz w:val="20"/>
                <w:lang w:val="pt-BR"/>
              </w:rPr>
              <w:t>elatório de Auditoria);</w:t>
            </w:r>
          </w:p>
          <w:p w14:paraId="4FB27B09" w14:textId="19DEAB6E" w:rsidR="00472EFD" w:rsidRPr="00472EFD" w:rsidRDefault="00472EFD" w:rsidP="00472EFD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472EFD">
              <w:rPr>
                <w:rFonts w:asciiTheme="majorHAnsi" w:hAnsiTheme="majorHAnsi"/>
                <w:sz w:val="20"/>
                <w:lang w:val="pt-BR"/>
              </w:rPr>
              <w:t>Outros Assuntos.</w:t>
            </w:r>
          </w:p>
        </w:tc>
      </w:tr>
      <w:tr w:rsidR="006A0A23" w:rsidRPr="00DA431B" w14:paraId="38591EB0" w14:textId="77777777" w:rsidTr="00B95A08">
        <w:trPr>
          <w:trHeight w:val="37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5439DA30" w:rsidR="006A0A23" w:rsidRPr="00332061" w:rsidRDefault="006A0A23" w:rsidP="006A0A23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08B19D6E" w14:textId="77777777" w:rsidR="004D269C" w:rsidRPr="00056BAA" w:rsidRDefault="004D269C">
      <w:pPr>
        <w:rPr>
          <w:sz w:val="2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14:paraId="20182D58" w14:textId="77777777" w:rsidR="00C90DE1" w:rsidRPr="00E052F8" w:rsidRDefault="00C90DE1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3E681D" w:rsidRPr="008C6AF6" w14:paraId="0972CFE8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FA752" w14:textId="29F18CAA" w:rsidR="003E681D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64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E681D" w:rsidRPr="00E052F8" w14:paraId="2551AE6D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49EA5F7" w14:textId="054664AE" w:rsidR="003E681D" w:rsidRPr="00332061" w:rsidRDefault="00F464D2" w:rsidP="00F6303F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CF09F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 w:rsid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CF09F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  <w:r w:rsidR="000F4E2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Foi realizado intervalo para almoço sendo verificado quórum às 14h30min.</w:t>
            </w:r>
          </w:p>
        </w:tc>
      </w:tr>
    </w:tbl>
    <w:p w14:paraId="32F4B9D3" w14:textId="77777777" w:rsidR="003E681D" w:rsidRPr="00056BAA" w:rsidRDefault="003E681D">
      <w:pPr>
        <w:rPr>
          <w:sz w:val="20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F464D2" w:rsidRPr="008C6AF6" w14:paraId="7E4EFF89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8C1D" w14:textId="47EDAD24" w:rsidR="00F464D2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F464D2" w:rsidRPr="00E052F8" w14:paraId="5D0D7B53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EADCFE6" w14:textId="2658211E" w:rsidR="009954CE" w:rsidRPr="009954CE" w:rsidRDefault="00921FD5" w:rsidP="00921FD5">
            <w:pPr>
              <w:spacing w:before="120" w:after="120" w:line="360" w:lineRule="auto"/>
              <w:jc w:val="both"/>
              <w:rPr>
                <w:rFonts w:ascii="Cambria" w:hAnsi="Cambria"/>
                <w:sz w:val="14"/>
                <w:szCs w:val="14"/>
                <w:lang w:val="pt-BR"/>
              </w:rPr>
            </w:pP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Gerente Administrati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vo Financeiro, Reinaldo Antero, realizou uma breve explicação 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sobre a confecção do Relatório de Transição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 O r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elatório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é uma exigência da CEN – Comissão Eleitoral Nacional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tem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 objetivo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relatar a estrutura do CAU/MG em diversos aspectos: Administrativo, Financeiro, Orçamentário, Jurídico, Fiscalização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entre outros. Esclareceu que o relatório 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foi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confeccionado 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enviado aos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atuais 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conselheiros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 e aos Conselheiros que</w:t>
            </w:r>
            <w:r w:rsidRPr="00921F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serão empossados.</w:t>
            </w:r>
          </w:p>
        </w:tc>
      </w:tr>
    </w:tbl>
    <w:p w14:paraId="461177A4" w14:textId="77777777" w:rsidR="003E681D" w:rsidRDefault="003E681D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8017E" w:rsidRPr="00E052F8" w14:paraId="4073EDA6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03AD" w14:textId="3726DEB6" w:rsidR="0068017E" w:rsidRPr="00C36E8E" w:rsidRDefault="00C36E8E" w:rsidP="0068017E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36E8E">
              <w:rPr>
                <w:rFonts w:asciiTheme="majorHAnsi" w:hAnsiTheme="majorHAnsi" w:cs="Arial"/>
                <w:sz w:val="20"/>
                <w:szCs w:val="20"/>
                <w:lang w:val="pt-BR"/>
              </w:rPr>
              <w:lastRenderedPageBreak/>
              <w:t>APROVAÇÃO DE DOCUMENTOS DA REUNIÃO ANTERIOR</w:t>
            </w:r>
          </w:p>
        </w:tc>
      </w:tr>
      <w:tr w:rsidR="0068017E" w:rsidRPr="00E052F8" w14:paraId="125EA6C7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A70BF10" w14:textId="1C0BC3AF" w:rsidR="00464970" w:rsidRPr="00C90DE1" w:rsidRDefault="00890F8F" w:rsidP="005D799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56BAA"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DA431B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6D66EC73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7E2559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outubro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E052F8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007277FB" w:rsidR="008C6AF6" w:rsidRPr="00E052F8" w:rsidRDefault="00C90DE1" w:rsidP="002F3282">
            <w:pPr>
              <w:widowControl/>
              <w:suppressLineNumbers/>
              <w:spacing w:before="120" w:after="120" w:line="30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7E2559">
              <w:rPr>
                <w:rFonts w:ascii="Cambria" w:hAnsi="Cambria"/>
                <w:sz w:val="20"/>
                <w:szCs w:val="20"/>
                <w:lang w:val="pt-BR"/>
              </w:rPr>
              <w:t>outubro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0F4E2F">
              <w:rPr>
                <w:rFonts w:ascii="Cambria" w:hAnsi="Cambria"/>
                <w:sz w:val="20"/>
                <w:szCs w:val="20"/>
                <w:lang w:val="pt-BR"/>
              </w:rPr>
              <w:t xml:space="preserve"> ou </w:t>
            </w:r>
            <w:r w:rsidR="007E2559">
              <w:rPr>
                <w:rFonts w:ascii="Cambria" w:hAnsi="Cambria"/>
                <w:sz w:val="20"/>
                <w:szCs w:val="20"/>
                <w:lang w:val="pt-BR"/>
              </w:rPr>
              <w:t>valores mais expressivos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451C2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</w:tc>
      </w:tr>
      <w:tr w:rsidR="008C6AF6" w:rsidRPr="00E052F8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5806C462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Relatório Contábil do mês de </w:t>
            </w:r>
            <w:r w:rsidR="007E2559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setembro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BD0FAC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64FB52FA" w:rsidR="00851867" w:rsidRPr="00BE3A49" w:rsidRDefault="00EE3679" w:rsidP="002F3282">
            <w:pPr>
              <w:spacing w:before="120" w:after="120" w:line="30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Contadora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CAU/MG,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 Fernandes Hott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3211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present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ou</w:t>
            </w:r>
            <w:r w:rsidR="000F4E2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Relatório Contábil referente ao m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ês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r w:rsidR="007E2559">
              <w:rPr>
                <w:rFonts w:asciiTheme="majorHAnsi" w:hAnsiTheme="majorHAnsi"/>
                <w:sz w:val="20"/>
                <w:szCs w:val="20"/>
                <w:lang w:val="pt-BR"/>
              </w:rPr>
              <w:t>setembro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ano corrente, com discussões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técnica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sobre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aspectos ligados aos resultados contábeis, orçamentários, financeiros e patrimon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iais do CAU</w:t>
            </w:r>
            <w:r w:rsidR="0034564C">
              <w:rPr>
                <w:rFonts w:asciiTheme="majorHAnsi" w:hAnsiTheme="majorHAnsi"/>
                <w:sz w:val="20"/>
                <w:szCs w:val="20"/>
                <w:lang w:val="pt-BR"/>
              </w:rPr>
              <w:t>/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MG para o período em questão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o esclarecimento de todas as dúvidas e questionamentos dos membros da Comissão, foi emitida a Deliberação </w:t>
            </w:r>
            <w:proofErr w:type="spellStart"/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="0034564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n°</w:t>
            </w:r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7E2559">
              <w:rPr>
                <w:rFonts w:asciiTheme="majorHAnsi" w:hAnsiTheme="majorHAnsi"/>
                <w:sz w:val="20"/>
                <w:szCs w:val="20"/>
                <w:lang w:val="pt-BR"/>
              </w:rPr>
              <w:t>201</w:t>
            </w:r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>.2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/2023, que aprovou, sem alterações,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Relatório Contábil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apresentado</w:t>
            </w:r>
            <w:r w:rsidR="000F4E2F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</w:tbl>
    <w:p w14:paraId="6DE19E7B" w14:textId="77777777" w:rsidR="00722946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E052F8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136925F0" w:rsidR="00722946" w:rsidRPr="00BE3A49" w:rsidRDefault="00890F8F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Apreciação da Deliberação do Conselho Diretor - DCD-CAUMG Nº 194.3.7-2023, que trata de Deslocamentos a serviço no âmbito do CAU</w:t>
            </w:r>
            <w:r w:rsidR="0093500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</w:t>
            </w:r>
            <w:r w:rsidRP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MG, Protocolo SICCAU n° 1791515 /2023</w:t>
            </w:r>
            <w:r w:rsidR="00FD35B1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722946" w:rsidRPr="00E052F8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462F27" w14:textId="031C08BA" w:rsidR="00545CAE" w:rsidRPr="004B691C" w:rsidRDefault="007E2559" w:rsidP="002F3282">
            <w:pPr>
              <w:spacing w:before="120" w:after="120" w:line="30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Gerente Administrativo Financeiro reali</w:t>
            </w:r>
            <w:r w:rsidR="002C01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zou </w:t>
            </w:r>
            <w:r w:rsidR="004B691C">
              <w:rPr>
                <w:rFonts w:asciiTheme="majorHAnsi" w:hAnsiTheme="majorHAnsi"/>
                <w:sz w:val="20"/>
                <w:szCs w:val="20"/>
                <w:lang w:val="pt-BR"/>
              </w:rPr>
              <w:t>uma breve contextualização sobre a</w:t>
            </w:r>
            <w:r w:rsidR="002C01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Resolução</w:t>
            </w:r>
            <w:r w:rsidR="00F77D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CAU/BR</w:t>
            </w:r>
            <w:r w:rsidR="002C01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7D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238, de 16 de junho de </w:t>
            </w:r>
            <w:r w:rsidR="004B691C">
              <w:rPr>
                <w:rFonts w:asciiTheme="majorHAnsi" w:hAnsiTheme="majorHAnsi"/>
                <w:sz w:val="20"/>
                <w:szCs w:val="20"/>
                <w:lang w:val="pt-BR"/>
              </w:rPr>
              <w:t>2023, que d</w:t>
            </w:r>
            <w:r w:rsidR="00F77D5F" w:rsidRPr="00F77D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ispõe sobre as indenizações devidas nos casos de deslocamentos e participações a serviço </w:t>
            </w:r>
            <w:r w:rsidR="004B691C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F77D5F" w:rsidRPr="00F77D5F">
              <w:rPr>
                <w:rFonts w:asciiTheme="majorHAnsi" w:hAnsiTheme="majorHAnsi"/>
                <w:sz w:val="20"/>
                <w:szCs w:val="20"/>
                <w:lang w:val="pt-BR"/>
              </w:rPr>
              <w:t>o Conselho de Arquitetura e Urbanismo do Brasil (CAU/BR) e nos Conselhos de Arquitetura e Urbanismo dos Estados e do Distrito Federal (CAU/UF), e dá outras providências.</w:t>
            </w:r>
            <w:r w:rsidR="005C3C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B691C">
              <w:rPr>
                <w:rFonts w:asciiTheme="majorHAnsi" w:hAnsiTheme="majorHAnsi"/>
                <w:sz w:val="20"/>
                <w:szCs w:val="20"/>
                <w:lang w:val="pt-BR"/>
              </w:rPr>
              <w:t>Ap</w:t>
            </w:r>
            <w:r w:rsidR="002C0194">
              <w:rPr>
                <w:rFonts w:asciiTheme="majorHAnsi" w:hAnsiTheme="majorHAnsi"/>
                <w:sz w:val="20"/>
                <w:szCs w:val="20"/>
                <w:lang w:val="pt-BR"/>
              </w:rPr>
              <w:t>ós</w:t>
            </w:r>
            <w:r w:rsidR="004B691C">
              <w:rPr>
                <w:rFonts w:asciiTheme="majorHAnsi" w:hAnsiTheme="majorHAnsi"/>
                <w:sz w:val="20"/>
                <w:szCs w:val="20"/>
                <w:lang w:val="pt-BR"/>
              </w:rPr>
              <w:t>, o Gerente</w:t>
            </w:r>
            <w:r w:rsidR="005C3C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C0194">
              <w:rPr>
                <w:rFonts w:asciiTheme="majorHAnsi" w:hAnsiTheme="majorHAnsi"/>
                <w:sz w:val="20"/>
                <w:szCs w:val="20"/>
                <w:lang w:val="pt-BR"/>
              </w:rPr>
              <w:t>realizou a apresentação do relatório contábil</w:t>
            </w:r>
            <w:r w:rsidR="0034564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confeccionado para a discussão do tema, que consiste em um </w:t>
            </w:r>
            <w:r w:rsidR="004B691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estudo para </w:t>
            </w:r>
            <w:r w:rsidR="002C01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atualização dos valores </w:t>
            </w:r>
            <w:r w:rsidR="00F77D5F">
              <w:rPr>
                <w:rFonts w:asciiTheme="majorHAnsi" w:hAnsiTheme="majorHAnsi"/>
                <w:sz w:val="20"/>
                <w:szCs w:val="20"/>
                <w:lang w:val="pt-BR"/>
              </w:rPr>
              <w:t>das diárias</w:t>
            </w:r>
            <w:r w:rsidR="004B691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F77D5F">
              <w:rPr>
                <w:rFonts w:asciiTheme="majorHAnsi" w:hAnsiTheme="majorHAnsi"/>
                <w:sz w:val="20"/>
                <w:szCs w:val="20"/>
                <w:lang w:val="pt-BR"/>
              </w:rPr>
              <w:t>auxílios deslocamento</w:t>
            </w:r>
            <w:r w:rsidR="005C3C59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4B691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demais verbas</w:t>
            </w:r>
            <w:r w:rsidR="005C3C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previstas na Portaria nº 001 de 2018 do CAU/MG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destacou que os valores da Portaria </w:t>
            </w:r>
            <w:r w:rsidR="005C3C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estão de fato </w:t>
            </w:r>
            <w:r w:rsidR="00F77D5F">
              <w:rPr>
                <w:rFonts w:asciiTheme="majorHAnsi" w:hAnsiTheme="majorHAnsi"/>
                <w:sz w:val="20"/>
                <w:szCs w:val="20"/>
                <w:lang w:val="pt-BR"/>
              </w:rPr>
              <w:t>desatualizados.</w:t>
            </w:r>
            <w:r w:rsidR="004D02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Posteriormente à </w:t>
            </w:r>
            <w:r w:rsidR="005000FD">
              <w:rPr>
                <w:rFonts w:asciiTheme="majorHAnsi" w:hAnsiTheme="majorHAnsi"/>
                <w:sz w:val="20"/>
                <w:szCs w:val="20"/>
                <w:lang w:val="pt-BR"/>
              </w:rPr>
              <w:t>apresentação do estudo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5000F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confeccionado pela Gerência Administrativa 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>e Financeira, houve</w:t>
            </w:r>
            <w:r w:rsidR="005000F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ampla discussão sobre o tema </w:t>
            </w:r>
            <w:r w:rsidR="00B464D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Comissão deliberou </w:t>
            </w:r>
            <w:r w:rsidR="005000F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pela 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atualização da Portaria e </w:t>
            </w:r>
            <w:r w:rsidR="00B464D7">
              <w:rPr>
                <w:rFonts w:asciiTheme="majorHAnsi" w:hAnsiTheme="majorHAnsi"/>
                <w:sz w:val="20"/>
                <w:szCs w:val="20"/>
                <w:lang w:val="pt-BR"/>
              </w:rPr>
              <w:t>aprovação dos valores estabelecidos no relatório contábil apresentado pelo Gerente Administrativo Financeiro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>. Além da aprovação solicitou</w:t>
            </w:r>
            <w:r w:rsidR="00B464D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fosse enviada a manifestação ao CAU/BR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solicitando a</w:t>
            </w:r>
            <w:r w:rsidR="00B464D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revisão do valor previsto para o auxílio embarque e desembarque que foi estabelecido em R$ 180,00 pela Resolução 238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Já que </w:t>
            </w:r>
            <w:r w:rsidR="001E60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proofErr w:type="spellStart"/>
            <w:r w:rsidR="001E6024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>PFi</w:t>
            </w:r>
            <w:proofErr w:type="spellEnd"/>
            <w:r w:rsidR="001E60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entende que o valor não cobre o deslocamento para o aeroporto de Belo Horizonte</w:t>
            </w:r>
            <w:r w:rsidR="006176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se encontra bem distante da sede do CAU/MG e que o mesmo acontece em outras capitais.</w:t>
            </w:r>
          </w:p>
        </w:tc>
      </w:tr>
    </w:tbl>
    <w:p w14:paraId="5A456EAB" w14:textId="61BD258F" w:rsidR="001A3752" w:rsidRDefault="004D26F9" w:rsidP="00C14439">
      <w:pPr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 xml:space="preserve"> </w:t>
      </w:r>
    </w:p>
    <w:p w14:paraId="1E06F071" w14:textId="77777777" w:rsidR="001A3752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EE3679" w:rsidRPr="00E052F8" w14:paraId="72C3F53D" w14:textId="77777777" w:rsidTr="00B22BF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1320F782" w14:textId="502BCD2F" w:rsidR="00EE3679" w:rsidRPr="00816294" w:rsidRDefault="00484E22" w:rsidP="004D26F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/>
                <w:b/>
                <w:bCs/>
                <w:sz w:val="20"/>
                <w:lang w:val="pt-BR"/>
              </w:rPr>
            </w:pPr>
            <w:r w:rsidRPr="00816294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Discussões acerca da utilização do superávit orçamentário do CAU/MG, conforme Deliberação </w:t>
            </w:r>
            <w:proofErr w:type="spellStart"/>
            <w:r w:rsidRPr="00816294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DCPFiMG</w:t>
            </w:r>
            <w:proofErr w:type="spellEnd"/>
            <w:r w:rsidRPr="00816294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n° 199.5.2/2023;</w:t>
            </w:r>
            <w:r w:rsidRPr="00816294">
              <w:rPr>
                <w:rFonts w:asciiTheme="majorHAnsi" w:hAnsiTheme="majorHAnsi"/>
                <w:b/>
                <w:bCs/>
                <w:sz w:val="20"/>
                <w:lang w:val="pt-BR"/>
              </w:rPr>
              <w:t xml:space="preserve"> </w:t>
            </w:r>
          </w:p>
        </w:tc>
      </w:tr>
      <w:tr w:rsidR="00EE3679" w:rsidRPr="00E052F8" w14:paraId="4CD8A25D" w14:textId="77777777" w:rsidTr="00B22BF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2A41C25" w14:textId="0B4D838B" w:rsidR="00EE3679" w:rsidRPr="002F3282" w:rsidRDefault="00484E22" w:rsidP="002F3282">
            <w:pPr>
              <w:spacing w:before="120" w:after="120" w:line="300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</w:pP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O item de pauta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trata da aquisição de duas Vans adaptadas para o CAU/MG, conforme previsto no Orçamento e Reprogramação Orçamentária 2023. O item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foi discutido em conjunto com a Comissão de Exercício Profissional e </w:t>
            </w:r>
            <w:r w:rsidR="00353D8F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contou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com a participação da Presidente do CAU/MG</w:t>
            </w:r>
            <w:r w:rsidR="00353D8F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. A Presidente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realizou a explicação dos principais motivos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e justificativas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para aquisição das Vans adaptadas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. Após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o Coordenador da CEP</w:t>
            </w:r>
            <w:r w:rsidR="00353D8F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acrescentou que existe um p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rojeto</w:t>
            </w:r>
            <w:r w:rsidR="00353D8F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para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utilização das Vans para </w:t>
            </w:r>
            <w:r w:rsidR="00353D8F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a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realizar a</w:t>
            </w:r>
            <w:r w:rsidR="00353D8F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fiscalização educacional</w:t>
            </w:r>
            <w:r w:rsidR="00353D8F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. 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Em seguida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o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Gerente Geral explicou </w:t>
            </w:r>
            <w:r w:rsidR="00353D8F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que o CAU/MG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entrou no processo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de aquisição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das Vans como coparticipante junto com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o CAU/RS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e CAU/RJ. Em sequência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o Gerente Administrativo Financeiro 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esclareceu que o pregão foi realizado e as Vans adaptadas serão adquiridas pelo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valor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aproximando de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566 mil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reais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cada Van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. 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Após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ampla discussão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entre os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Conselheiros</w:t>
            </w:r>
            <w:r w:rsidR="00816294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das Comissões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r w:rsidR="00816294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foi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mantida a aquisição, pelo CAU/MG, das duas Vans adaptadas</w:t>
            </w:r>
            <w:r w:rsidR="004D26F9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através da adesão à Ata de Registro de Preços do CAU/RS</w:t>
            </w:r>
            <w:r w:rsidR="00816294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como estava previsto na 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Reprogramação</w:t>
            </w:r>
            <w:r w:rsidR="00816294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Orçamentária 2023 e </w:t>
            </w:r>
            <w:r w:rsidR="006176F0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a</w:t>
            </w:r>
            <w:r w:rsidR="00816294"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>provado pelo Conselho Diretor.</w:t>
            </w:r>
            <w:r w:rsidRPr="002F3282">
              <w:rPr>
                <w:rFonts w:asciiTheme="majorHAnsi" w:hAnsiTheme="majorHAnsi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60D1426F" w14:textId="77777777" w:rsidR="00EE3679" w:rsidRDefault="00EE3679" w:rsidP="00C14439">
      <w:pPr>
        <w:rPr>
          <w:sz w:val="12"/>
          <w:szCs w:val="12"/>
          <w:lang w:val="pt-BR"/>
        </w:rPr>
      </w:pPr>
    </w:p>
    <w:p w14:paraId="195CAB36" w14:textId="77777777" w:rsidR="00EE3679" w:rsidRDefault="00EE3679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A3752" w:rsidRPr="00E052F8" w14:paraId="2770383D" w14:textId="77777777" w:rsidTr="00EE671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0363D1B1" w14:textId="44A11705" w:rsidR="001A3752" w:rsidRPr="00783356" w:rsidRDefault="00816294" w:rsidP="00EE367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816294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lastRenderedPageBreak/>
              <w:t>Programação Orçamentária 2024;</w:t>
            </w:r>
          </w:p>
        </w:tc>
      </w:tr>
      <w:tr w:rsidR="001A3752" w:rsidRPr="00E052F8" w14:paraId="49134AA5" w14:textId="77777777" w:rsidTr="00EE671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72A33D6" w14:textId="643BD5F4" w:rsidR="001A3752" w:rsidRPr="00722946" w:rsidRDefault="003762C2" w:rsidP="00B004C4">
            <w:pPr>
              <w:pStyle w:val="Default"/>
              <w:spacing w:before="120" w:after="120" w:line="30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6D2109">
              <w:rPr>
                <w:rFonts w:asciiTheme="majorHAnsi" w:hAnsiTheme="majorHAnsi"/>
                <w:sz w:val="20"/>
                <w:szCs w:val="20"/>
              </w:rPr>
              <w:t>Supervisora de Orçamento</w:t>
            </w:r>
            <w:r w:rsidR="006176F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Lívian Hott</w:t>
            </w:r>
            <w:r w:rsidR="006176F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727D4">
              <w:rPr>
                <w:rFonts w:asciiTheme="majorHAnsi" w:hAnsiTheme="majorHAnsi"/>
                <w:sz w:val="20"/>
                <w:szCs w:val="20"/>
              </w:rPr>
              <w:t>explicou como foi confeccionada a Programação Orçamentária 2024</w:t>
            </w:r>
            <w:r w:rsidR="006D2109">
              <w:rPr>
                <w:rFonts w:asciiTheme="majorHAnsi" w:hAnsiTheme="majorHAnsi"/>
                <w:sz w:val="20"/>
                <w:szCs w:val="20"/>
              </w:rPr>
              <w:t>. Esclareceu que o CAU/MG aceitou a</w:t>
            </w:r>
            <w:r w:rsidR="005727D4">
              <w:rPr>
                <w:rFonts w:asciiTheme="majorHAnsi" w:hAnsiTheme="majorHAnsi"/>
                <w:sz w:val="20"/>
                <w:szCs w:val="20"/>
              </w:rPr>
              <w:t xml:space="preserve">s diretrizes </w:t>
            </w:r>
            <w:r w:rsidR="002B7DBC">
              <w:rPr>
                <w:rFonts w:asciiTheme="majorHAnsi" w:hAnsiTheme="majorHAnsi"/>
                <w:sz w:val="20"/>
                <w:szCs w:val="20"/>
              </w:rPr>
              <w:t xml:space="preserve">e projeções enviadas pelo </w:t>
            </w:r>
            <w:r w:rsidR="005727D4">
              <w:rPr>
                <w:rFonts w:asciiTheme="majorHAnsi" w:hAnsiTheme="majorHAnsi"/>
                <w:sz w:val="20"/>
                <w:szCs w:val="20"/>
              </w:rPr>
              <w:t>CAU/BR</w:t>
            </w:r>
            <w:r w:rsidR="002B7DB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D2109">
              <w:rPr>
                <w:rFonts w:asciiTheme="majorHAnsi" w:hAnsiTheme="majorHAnsi"/>
                <w:sz w:val="20"/>
                <w:szCs w:val="20"/>
              </w:rPr>
              <w:t xml:space="preserve">que foram </w:t>
            </w:r>
            <w:r w:rsidR="002B7DBC">
              <w:rPr>
                <w:rFonts w:asciiTheme="majorHAnsi" w:hAnsiTheme="majorHAnsi"/>
                <w:sz w:val="20"/>
                <w:szCs w:val="20"/>
              </w:rPr>
              <w:t xml:space="preserve">confeccionadas pela Gerência de Planejamento do CAU/BR. </w:t>
            </w:r>
            <w:r w:rsidR="005727D4">
              <w:rPr>
                <w:rFonts w:asciiTheme="majorHAnsi" w:hAnsiTheme="majorHAnsi"/>
                <w:sz w:val="20"/>
                <w:szCs w:val="20"/>
              </w:rPr>
              <w:t>Após</w:t>
            </w:r>
            <w:r w:rsidR="002B7DB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727D4">
              <w:rPr>
                <w:rFonts w:asciiTheme="majorHAnsi" w:hAnsiTheme="majorHAnsi"/>
                <w:sz w:val="20"/>
                <w:szCs w:val="20"/>
              </w:rPr>
              <w:t xml:space="preserve">apresentou </w:t>
            </w:r>
            <w:r>
              <w:rPr>
                <w:rFonts w:asciiTheme="majorHAnsi" w:hAnsiTheme="majorHAnsi"/>
                <w:sz w:val="20"/>
                <w:szCs w:val="20"/>
              </w:rPr>
              <w:t>o Mapa Estratégico</w:t>
            </w:r>
            <w:r w:rsidR="005727D4">
              <w:rPr>
                <w:rFonts w:asciiTheme="majorHAnsi" w:hAnsiTheme="majorHAnsi"/>
                <w:sz w:val="20"/>
                <w:szCs w:val="20"/>
              </w:rPr>
              <w:t xml:space="preserve"> e explicou que o CAU/BR com a participação dos CAU/</w:t>
            </w:r>
            <w:proofErr w:type="spellStart"/>
            <w:r w:rsidR="005727D4">
              <w:rPr>
                <w:rFonts w:asciiTheme="majorHAnsi" w:hAnsiTheme="majorHAnsi"/>
                <w:sz w:val="20"/>
                <w:szCs w:val="20"/>
              </w:rPr>
              <w:t>UF’s</w:t>
            </w:r>
            <w:proofErr w:type="spellEnd"/>
            <w:r w:rsidR="005727D4">
              <w:rPr>
                <w:rFonts w:asciiTheme="majorHAnsi" w:hAnsiTheme="majorHAnsi"/>
                <w:sz w:val="20"/>
                <w:szCs w:val="20"/>
              </w:rPr>
              <w:t xml:space="preserve"> realizou a modificação dos objetivos estratégicos nacionais e</w:t>
            </w:r>
            <w:r w:rsidR="00FB2A21">
              <w:rPr>
                <w:rFonts w:asciiTheme="majorHAnsi" w:hAnsiTheme="majorHAnsi"/>
                <w:sz w:val="20"/>
                <w:szCs w:val="20"/>
              </w:rPr>
              <w:t xml:space="preserve"> que</w:t>
            </w:r>
            <w:r w:rsidR="005727D4">
              <w:rPr>
                <w:rFonts w:asciiTheme="majorHAnsi" w:hAnsiTheme="majorHAnsi"/>
                <w:sz w:val="20"/>
                <w:szCs w:val="20"/>
              </w:rPr>
              <w:t xml:space="preserve"> devido a essas mudanças o CAU/MG </w:t>
            </w:r>
            <w:r w:rsidR="00FB2A21">
              <w:rPr>
                <w:rFonts w:asciiTheme="majorHAnsi" w:hAnsiTheme="majorHAnsi"/>
                <w:sz w:val="20"/>
                <w:szCs w:val="20"/>
              </w:rPr>
              <w:t xml:space="preserve">precisou </w:t>
            </w:r>
            <w:r w:rsidR="005727D4">
              <w:rPr>
                <w:rFonts w:asciiTheme="majorHAnsi" w:hAnsiTheme="majorHAnsi"/>
                <w:sz w:val="20"/>
                <w:szCs w:val="20"/>
              </w:rPr>
              <w:t>realiz</w:t>
            </w:r>
            <w:r w:rsidR="00FB2A21">
              <w:rPr>
                <w:rFonts w:asciiTheme="majorHAnsi" w:hAnsiTheme="majorHAnsi"/>
                <w:sz w:val="20"/>
                <w:szCs w:val="20"/>
              </w:rPr>
              <w:t>ar</w:t>
            </w:r>
            <w:r w:rsidR="005727D4">
              <w:rPr>
                <w:rFonts w:asciiTheme="majorHAnsi" w:hAnsiTheme="majorHAnsi"/>
                <w:sz w:val="20"/>
                <w:szCs w:val="20"/>
              </w:rPr>
              <w:t xml:space="preserve"> a alteração dos seus objetivos estratégicos locais</w:t>
            </w:r>
            <w:r w:rsidR="002B7DBC">
              <w:rPr>
                <w:rFonts w:asciiTheme="majorHAnsi" w:hAnsiTheme="majorHAnsi"/>
                <w:sz w:val="20"/>
                <w:szCs w:val="20"/>
              </w:rPr>
              <w:t>, já que não pode haver repetição de objetivos nacionais e locais</w:t>
            </w:r>
            <w:r w:rsidR="005727D4">
              <w:rPr>
                <w:rFonts w:asciiTheme="majorHAnsi" w:hAnsiTheme="majorHAnsi"/>
                <w:sz w:val="20"/>
                <w:szCs w:val="20"/>
              </w:rPr>
              <w:t xml:space="preserve">. Esclareceu, também, que foram mantidos </w:t>
            </w:r>
            <w:r w:rsidR="00FB2A21">
              <w:rPr>
                <w:rFonts w:asciiTheme="majorHAnsi" w:hAnsiTheme="majorHAnsi"/>
                <w:sz w:val="20"/>
                <w:szCs w:val="20"/>
              </w:rPr>
              <w:t>os obje</w:t>
            </w:r>
            <w:r>
              <w:rPr>
                <w:rFonts w:asciiTheme="majorHAnsi" w:hAnsiTheme="majorHAnsi"/>
                <w:sz w:val="20"/>
                <w:szCs w:val="20"/>
              </w:rPr>
              <w:t>tivos de Desenvolvimento Sustentável.</w:t>
            </w:r>
            <w:r w:rsidR="00FB2A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7DBC">
              <w:rPr>
                <w:rFonts w:asciiTheme="majorHAnsi" w:hAnsiTheme="majorHAnsi"/>
                <w:sz w:val="20"/>
                <w:szCs w:val="20"/>
              </w:rPr>
              <w:t>Em seguida</w:t>
            </w:r>
            <w:r w:rsidR="00FB2A21">
              <w:rPr>
                <w:rFonts w:asciiTheme="majorHAnsi" w:hAnsiTheme="majorHAnsi"/>
                <w:sz w:val="20"/>
                <w:szCs w:val="20"/>
              </w:rPr>
              <w:t xml:space="preserve">, apresentou a expectativa de </w:t>
            </w:r>
            <w:r w:rsidR="00FA2AC9">
              <w:rPr>
                <w:rFonts w:asciiTheme="majorHAnsi" w:hAnsiTheme="majorHAnsi"/>
                <w:sz w:val="20"/>
                <w:szCs w:val="20"/>
              </w:rPr>
              <w:t>arrecadação, através</w:t>
            </w:r>
            <w:r w:rsidR="00FB2A21">
              <w:rPr>
                <w:rFonts w:asciiTheme="majorHAnsi" w:hAnsiTheme="majorHAnsi"/>
                <w:sz w:val="20"/>
                <w:szCs w:val="20"/>
              </w:rPr>
              <w:t xml:space="preserve"> da planilha de Usos e Fontes, mostrou que o</w:t>
            </w:r>
            <w:r w:rsidR="00993EF9">
              <w:rPr>
                <w:rFonts w:asciiTheme="majorHAnsi" w:hAnsiTheme="majorHAnsi"/>
                <w:sz w:val="20"/>
                <w:szCs w:val="20"/>
              </w:rPr>
              <w:t xml:space="preserve"> orçamento</w:t>
            </w:r>
            <w:r w:rsidR="00FB2A21">
              <w:rPr>
                <w:rFonts w:asciiTheme="majorHAnsi" w:hAnsiTheme="majorHAnsi"/>
                <w:sz w:val="20"/>
                <w:szCs w:val="20"/>
              </w:rPr>
              <w:t xml:space="preserve"> 2024</w:t>
            </w:r>
            <w:r w:rsidR="007872ED">
              <w:rPr>
                <w:rFonts w:asciiTheme="majorHAnsi" w:hAnsiTheme="majorHAnsi"/>
                <w:sz w:val="20"/>
                <w:szCs w:val="20"/>
              </w:rPr>
              <w:t xml:space="preserve"> teve um aumento de </w:t>
            </w:r>
            <w:r w:rsidR="002B7DBC">
              <w:rPr>
                <w:rFonts w:asciiTheme="majorHAnsi" w:hAnsiTheme="majorHAnsi"/>
                <w:sz w:val="20"/>
                <w:szCs w:val="20"/>
              </w:rPr>
              <w:t xml:space="preserve">apenas </w:t>
            </w:r>
            <w:r w:rsidR="002B7DBC" w:rsidRPr="002B7DBC">
              <w:rPr>
                <w:rFonts w:asciiTheme="majorHAnsi" w:hAnsiTheme="majorHAnsi"/>
                <w:sz w:val="20"/>
                <w:szCs w:val="20"/>
              </w:rPr>
              <w:t>R$824.915,17</w:t>
            </w:r>
            <w:r w:rsidR="002B7DBC">
              <w:rPr>
                <w:rFonts w:asciiTheme="majorHAnsi" w:hAnsiTheme="majorHAnsi"/>
                <w:sz w:val="20"/>
                <w:szCs w:val="20"/>
              </w:rPr>
              <w:t xml:space="preserve"> nas receitas de arrecadação. Mas explicou que parte desse aumento foi consumido pelo aumento dos repasses</w:t>
            </w:r>
            <w:r w:rsidR="007B67A0">
              <w:rPr>
                <w:rFonts w:asciiTheme="majorHAnsi" w:hAnsiTheme="majorHAnsi"/>
                <w:sz w:val="20"/>
                <w:szCs w:val="20"/>
              </w:rPr>
              <w:t xml:space="preserve"> ao CAU/BR</w:t>
            </w:r>
            <w:r w:rsidR="002B7DBC">
              <w:rPr>
                <w:rFonts w:asciiTheme="majorHAnsi" w:hAnsiTheme="majorHAnsi"/>
                <w:sz w:val="20"/>
                <w:szCs w:val="20"/>
              </w:rPr>
              <w:t xml:space="preserve"> referentes ao Fundo de Apoio e Centro de Serviços Compartilhados, que </w:t>
            </w:r>
            <w:r w:rsidR="007B67A0">
              <w:rPr>
                <w:rFonts w:asciiTheme="majorHAnsi" w:hAnsiTheme="majorHAnsi"/>
                <w:sz w:val="20"/>
                <w:szCs w:val="20"/>
              </w:rPr>
              <w:t>tiveram</w:t>
            </w:r>
            <w:r w:rsidR="002B7DBC">
              <w:rPr>
                <w:rFonts w:asciiTheme="majorHAnsi" w:hAnsiTheme="majorHAnsi"/>
                <w:sz w:val="20"/>
                <w:szCs w:val="20"/>
              </w:rPr>
              <w:t xml:space="preserve"> um aumento de R$ 345.559,81. Explicou que a outra fonte de receita do CAU/MG </w:t>
            </w:r>
            <w:r w:rsidR="00FA2AC9">
              <w:rPr>
                <w:rFonts w:asciiTheme="majorHAnsi" w:hAnsiTheme="majorHAnsi"/>
                <w:sz w:val="20"/>
                <w:szCs w:val="20"/>
              </w:rPr>
              <w:t>são as receitas de Aplicações Financeiras</w:t>
            </w:r>
            <w:r w:rsidR="007B67A0">
              <w:rPr>
                <w:rFonts w:asciiTheme="majorHAnsi" w:hAnsiTheme="majorHAnsi"/>
                <w:sz w:val="20"/>
                <w:szCs w:val="20"/>
              </w:rPr>
              <w:t xml:space="preserve">, mas considerando </w:t>
            </w:r>
            <w:r w:rsidR="00FA2AC9">
              <w:rPr>
                <w:rFonts w:asciiTheme="majorHAnsi" w:hAnsiTheme="majorHAnsi"/>
                <w:sz w:val="20"/>
                <w:szCs w:val="20"/>
              </w:rPr>
              <w:t xml:space="preserve">a previsão de superávit anual, os rendimentos verificados </w:t>
            </w:r>
            <w:r w:rsidR="007B67A0">
              <w:rPr>
                <w:rFonts w:asciiTheme="majorHAnsi" w:hAnsiTheme="majorHAnsi"/>
                <w:sz w:val="20"/>
                <w:szCs w:val="20"/>
              </w:rPr>
              <w:t>no 2º semestre de 2023 bem como nas previsões da economia e taxa de juros do próximo ano o CAU/MG optou por uma previsão conservadora com uma diminuição de R$ 190.000,00 nos rendimentos das aplicações financeiras para o Exercício de 2024.</w:t>
            </w:r>
            <w:r w:rsidR="007872ED">
              <w:rPr>
                <w:rFonts w:asciiTheme="majorHAnsi" w:hAnsiTheme="majorHAnsi"/>
                <w:sz w:val="20"/>
                <w:szCs w:val="20"/>
              </w:rPr>
              <w:t xml:space="preserve"> Na sequência</w:t>
            </w:r>
            <w:r w:rsidR="007B67A0">
              <w:rPr>
                <w:rFonts w:asciiTheme="majorHAnsi" w:hAnsiTheme="majorHAnsi"/>
                <w:sz w:val="20"/>
                <w:szCs w:val="20"/>
              </w:rPr>
              <w:t xml:space="preserve"> foi apresentado o Quadro Geral em que consta a previsão de execução para todos os projetos, atividades e Projetos Especiais do CAU/MG, ou seja, mostra como será gasto o recurso arrecadado pelo CAU/MG. A Supervisora de Orçamento explicou que como não s</w:t>
            </w:r>
            <w:r w:rsidR="006A3C26">
              <w:rPr>
                <w:rFonts w:asciiTheme="majorHAnsi" w:hAnsiTheme="majorHAnsi"/>
                <w:sz w:val="20"/>
                <w:szCs w:val="20"/>
              </w:rPr>
              <w:t>e sabe a composição das Comissões para o próximo ano, devido à mudança de gestão, a Secretaria Geral realizou um levantamento do custo de participação de cada Conselheiro Eleito na Reunião Plenária e Reunião d</w:t>
            </w:r>
            <w:r w:rsidR="00E556F3">
              <w:rPr>
                <w:rFonts w:asciiTheme="majorHAnsi" w:hAnsiTheme="majorHAnsi"/>
                <w:sz w:val="20"/>
                <w:szCs w:val="20"/>
              </w:rPr>
              <w:t>as</w:t>
            </w:r>
            <w:r w:rsidR="006A3C26">
              <w:rPr>
                <w:rFonts w:asciiTheme="majorHAnsi" w:hAnsiTheme="majorHAnsi"/>
                <w:sz w:val="20"/>
                <w:szCs w:val="20"/>
              </w:rPr>
              <w:t xml:space="preserve"> Comis</w:t>
            </w:r>
            <w:r w:rsidR="00E556F3">
              <w:rPr>
                <w:rFonts w:asciiTheme="majorHAnsi" w:hAnsiTheme="majorHAnsi"/>
                <w:sz w:val="20"/>
                <w:szCs w:val="20"/>
              </w:rPr>
              <w:t xml:space="preserve">sões. Com base nesse levantamento </w:t>
            </w:r>
            <w:r w:rsidR="006A3C26">
              <w:rPr>
                <w:rFonts w:asciiTheme="majorHAnsi" w:hAnsiTheme="majorHAnsi"/>
                <w:sz w:val="20"/>
                <w:szCs w:val="20"/>
              </w:rPr>
              <w:t>foi realizado um cálculo estimado</w:t>
            </w:r>
            <w:r w:rsidR="00E556F3">
              <w:rPr>
                <w:rFonts w:asciiTheme="majorHAnsi" w:hAnsiTheme="majorHAnsi"/>
                <w:sz w:val="20"/>
                <w:szCs w:val="20"/>
              </w:rPr>
              <w:t>, pela</w:t>
            </w:r>
            <w:r w:rsidR="006A3C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556F3">
              <w:rPr>
                <w:rFonts w:asciiTheme="majorHAnsi" w:hAnsiTheme="majorHAnsi"/>
                <w:sz w:val="20"/>
                <w:szCs w:val="20"/>
              </w:rPr>
              <w:t>quantidade</w:t>
            </w:r>
            <w:r w:rsidR="006A3C26">
              <w:rPr>
                <w:rFonts w:asciiTheme="majorHAnsi" w:hAnsiTheme="majorHAnsi"/>
                <w:sz w:val="20"/>
                <w:szCs w:val="20"/>
              </w:rPr>
              <w:t xml:space="preserve"> de Conselheiros </w:t>
            </w:r>
            <w:r w:rsidR="00E556F3">
              <w:rPr>
                <w:rFonts w:asciiTheme="majorHAnsi" w:hAnsiTheme="majorHAnsi"/>
                <w:sz w:val="20"/>
                <w:szCs w:val="20"/>
              </w:rPr>
              <w:t xml:space="preserve">que compõe </w:t>
            </w:r>
            <w:r w:rsidR="006A3C26">
              <w:rPr>
                <w:rFonts w:asciiTheme="majorHAnsi" w:hAnsiTheme="majorHAnsi"/>
                <w:sz w:val="20"/>
                <w:szCs w:val="20"/>
              </w:rPr>
              <w:t>cada comissão</w:t>
            </w:r>
            <w:r w:rsidR="00E556F3">
              <w:rPr>
                <w:rFonts w:asciiTheme="majorHAnsi" w:hAnsiTheme="majorHAnsi"/>
                <w:sz w:val="20"/>
                <w:szCs w:val="20"/>
              </w:rPr>
              <w:t xml:space="preserve"> e foi estimado o</w:t>
            </w:r>
            <w:r w:rsidR="006A3C26">
              <w:rPr>
                <w:rFonts w:asciiTheme="majorHAnsi" w:hAnsiTheme="majorHAnsi"/>
                <w:sz w:val="20"/>
                <w:szCs w:val="20"/>
              </w:rPr>
              <w:t>s valores que serão necessários para custear as</w:t>
            </w:r>
            <w:r w:rsidR="00E556F3">
              <w:rPr>
                <w:rFonts w:asciiTheme="majorHAnsi" w:hAnsiTheme="majorHAnsi"/>
                <w:sz w:val="20"/>
                <w:szCs w:val="20"/>
              </w:rPr>
              <w:t xml:space="preserve"> reuniões ordinárias de cada Comissão. Após foram apresentados os valores previstos para os Editais e ao notar a diminuição de R$ 100.000,00 do valor previsto para o Edital de Assistência Técnica a Conselheira, Rose Guedes, manifestou discordância por considerar que o valor previsto deveria ser pelo menos mantido, mas que o ideal seria a ampliação do valor destinado ao Edital. Houve ampla discussão sobre o assunto e os </w:t>
            </w:r>
            <w:r w:rsidR="00C50D3D">
              <w:rPr>
                <w:rFonts w:asciiTheme="majorHAnsi" w:hAnsiTheme="majorHAnsi"/>
                <w:sz w:val="20"/>
                <w:szCs w:val="20"/>
              </w:rPr>
              <w:t>demais conselheiros</w:t>
            </w:r>
            <w:r w:rsidR="00E556F3">
              <w:rPr>
                <w:rFonts w:asciiTheme="majorHAnsi" w:hAnsiTheme="majorHAnsi"/>
                <w:sz w:val="20"/>
                <w:szCs w:val="20"/>
              </w:rPr>
              <w:t xml:space="preserve"> concordaram com o entendimento da Conselheira, Rose Guedes, e solicitaram que fosse realizada a alteração da Programação Orçamentária com o incremento de R$ 100.000,00 no Edital de ATHIS</w:t>
            </w:r>
            <w:r w:rsidR="00C50D3D">
              <w:rPr>
                <w:rFonts w:asciiTheme="majorHAnsi" w:hAnsiTheme="majorHAnsi"/>
                <w:sz w:val="20"/>
                <w:szCs w:val="20"/>
              </w:rPr>
              <w:t xml:space="preserve"> e diminuição em outro Centro de Custos para não causar impacto no valor da Programação Orçamentária já aprovada pelo Conselho Diretor. Após houve explicação sobre </w:t>
            </w:r>
            <w:r w:rsidR="00160E5F">
              <w:rPr>
                <w:rFonts w:asciiTheme="majorHAnsi" w:hAnsiTheme="majorHAnsi"/>
                <w:sz w:val="20"/>
                <w:szCs w:val="20"/>
              </w:rPr>
              <w:t>a previsão de aumento da Folha de Pagamento, o Gerente Administrativo Financeiro, Reinaldo Antero, explicou que o aumento se deve basicamente a criação de um novo escritório descentralizado e a consequente nomeação de empregados para o escritório, quais sejam: Arquiteto (a) Urbanista e Assistente de Fiscalização e Atendimento. Além das nomeações previstas o aumento da folha se deve também aos reajustes anuais previstos no manual dos empregados do CAU/MG e reenquadramento ao PCCR. Na sequência foram apresentados os limites estratégicos e explicado que a flexibilização do limite de capacitação se deve ao cálculo da média de utilização no exercício de 2023.</w:t>
            </w:r>
            <w:r w:rsidR="002F3282">
              <w:rPr>
                <w:rFonts w:asciiTheme="majorHAnsi" w:hAnsiTheme="majorHAnsi"/>
                <w:sz w:val="20"/>
                <w:szCs w:val="20"/>
              </w:rPr>
              <w:t xml:space="preserve"> Após foram apresentados os projetos especiais que utilizaram os recursos do Superávit acumulado para sua execução e os Conselheiros aprovaram a utilização para os projetos apresentados. Após o esclarecimento de todas as dúvidas e questionamentos dos membros da Comissão, foi emitida a Deliberação </w:t>
            </w:r>
            <w:proofErr w:type="spellStart"/>
            <w:r w:rsidR="002F3282" w:rsidRPr="003211F8">
              <w:rPr>
                <w:rFonts w:asciiTheme="majorHAnsi" w:hAnsiTheme="majorHAnsi"/>
                <w:sz w:val="20"/>
                <w:szCs w:val="20"/>
              </w:rPr>
              <w:t>DCPFi</w:t>
            </w:r>
            <w:proofErr w:type="spellEnd"/>
            <w:r w:rsidR="002F3282">
              <w:rPr>
                <w:rFonts w:asciiTheme="majorHAnsi" w:hAnsiTheme="majorHAnsi"/>
                <w:sz w:val="20"/>
                <w:szCs w:val="20"/>
              </w:rPr>
              <w:t xml:space="preserve"> n°</w:t>
            </w:r>
            <w:r w:rsidR="002F3282" w:rsidRPr="003211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3282">
              <w:rPr>
                <w:rFonts w:asciiTheme="majorHAnsi" w:hAnsiTheme="majorHAnsi"/>
                <w:sz w:val="20"/>
                <w:szCs w:val="20"/>
              </w:rPr>
              <w:t>201</w:t>
            </w:r>
            <w:r w:rsidR="002F3282" w:rsidRPr="003211F8">
              <w:rPr>
                <w:rFonts w:asciiTheme="majorHAnsi" w:hAnsiTheme="majorHAnsi"/>
                <w:sz w:val="20"/>
                <w:szCs w:val="20"/>
              </w:rPr>
              <w:t>.</w:t>
            </w:r>
            <w:r w:rsidR="002F3282">
              <w:rPr>
                <w:rFonts w:asciiTheme="majorHAnsi" w:hAnsiTheme="majorHAnsi"/>
                <w:sz w:val="20"/>
                <w:szCs w:val="20"/>
              </w:rPr>
              <w:t>5/2023, que aprova a Programação Orçamentária 2024 e todos os projetos especiais com utilização de recursos do Superávit Acumulado e encaminha para aprovação pelo Plenário do CAU/MG.</w:t>
            </w:r>
          </w:p>
        </w:tc>
      </w:tr>
    </w:tbl>
    <w:p w14:paraId="34B38970" w14:textId="77777777" w:rsidR="001A3752" w:rsidRDefault="001A3752" w:rsidP="00C14439">
      <w:pPr>
        <w:rPr>
          <w:sz w:val="12"/>
          <w:szCs w:val="12"/>
          <w:lang w:val="pt-BR"/>
        </w:rPr>
      </w:pPr>
    </w:p>
    <w:p w14:paraId="50658FEF" w14:textId="77777777" w:rsidR="00881EB0" w:rsidRDefault="00881EB0" w:rsidP="00C14439">
      <w:pPr>
        <w:rPr>
          <w:sz w:val="12"/>
          <w:szCs w:val="12"/>
          <w:lang w:val="pt-BR"/>
        </w:rPr>
      </w:pPr>
    </w:p>
    <w:p w14:paraId="021DE063" w14:textId="77777777" w:rsidR="00881EB0" w:rsidRDefault="00881EB0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81EB0" w:rsidRPr="00E052F8" w14:paraId="15D9AE23" w14:textId="77777777" w:rsidTr="00AD61D5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74199E45" w14:textId="776B23AE" w:rsidR="00881EB0" w:rsidRPr="00881EB0" w:rsidRDefault="00881EB0" w:rsidP="00881EB0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881EB0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Aprovação Exercício 2022 (relatório de Auditoria);</w:t>
            </w:r>
          </w:p>
        </w:tc>
      </w:tr>
      <w:tr w:rsidR="00881EB0" w:rsidRPr="00E052F8" w14:paraId="32C3F76F" w14:textId="77777777" w:rsidTr="00AD61D5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EC4E64E" w14:textId="35287592" w:rsidR="00881EB0" w:rsidRPr="00722946" w:rsidRDefault="001E6024" w:rsidP="00AD61D5">
            <w:pPr>
              <w:pStyle w:val="Default"/>
              <w:spacing w:before="120" w:after="120" w:line="30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 Gerente Administrativo Financeiro esclareceu que a Auditoria Externa AUDIMEC emitiu o parecer sobre as contas do Exercício de 2022 sem ressalvas </w:t>
            </w:r>
            <w:r w:rsidR="002F3282">
              <w:rPr>
                <w:rFonts w:asciiTheme="majorHAnsi" w:hAnsiTheme="majorHAnsi"/>
                <w:sz w:val="20"/>
                <w:szCs w:val="20"/>
              </w:rPr>
              <w:t>e,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portanto, após a emissão do Parecer da Auditoria cabe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 ao Plenário do CAU/MG realizar a aprovação do Exercício de 2022. Após a apresentação</w:t>
            </w:r>
            <w:r w:rsidR="003762C2">
              <w:rPr>
                <w:rFonts w:asciiTheme="majorHAnsi" w:hAnsiTheme="majorHAnsi"/>
                <w:sz w:val="20"/>
                <w:szCs w:val="20"/>
              </w:rPr>
              <w:t xml:space="preserve"> do relatório da Auditoria Externa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deliberou pela aprovação </w:t>
            </w:r>
            <w:r w:rsidR="003762C2">
              <w:rPr>
                <w:rFonts w:asciiTheme="majorHAnsi" w:hAnsiTheme="majorHAnsi"/>
                <w:sz w:val="20"/>
                <w:szCs w:val="20"/>
              </w:rPr>
              <w:t>do Exercício de 2022</w:t>
            </w:r>
            <w:r w:rsidR="002F3282">
              <w:rPr>
                <w:rFonts w:asciiTheme="majorHAnsi" w:hAnsiTheme="majorHAnsi"/>
                <w:sz w:val="20"/>
                <w:szCs w:val="20"/>
              </w:rPr>
              <w:t xml:space="preserve">, conforme termos da </w:t>
            </w:r>
            <w:proofErr w:type="spellStart"/>
            <w:r w:rsidR="002F3282" w:rsidRPr="003211F8">
              <w:rPr>
                <w:rFonts w:asciiTheme="majorHAnsi" w:hAnsiTheme="majorHAnsi"/>
                <w:sz w:val="20"/>
                <w:szCs w:val="20"/>
              </w:rPr>
              <w:t>DCPFi</w:t>
            </w:r>
            <w:proofErr w:type="spellEnd"/>
            <w:r w:rsidR="002F3282">
              <w:rPr>
                <w:rFonts w:asciiTheme="majorHAnsi" w:hAnsiTheme="majorHAnsi"/>
                <w:sz w:val="20"/>
                <w:szCs w:val="20"/>
              </w:rPr>
              <w:t xml:space="preserve"> n°</w:t>
            </w:r>
            <w:r w:rsidR="002F3282" w:rsidRPr="003211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3282">
              <w:rPr>
                <w:rFonts w:asciiTheme="majorHAnsi" w:hAnsiTheme="majorHAnsi"/>
                <w:sz w:val="20"/>
                <w:szCs w:val="20"/>
              </w:rPr>
              <w:t>201</w:t>
            </w:r>
            <w:r w:rsidR="002F3282" w:rsidRPr="003211F8">
              <w:rPr>
                <w:rFonts w:asciiTheme="majorHAnsi" w:hAnsiTheme="majorHAnsi"/>
                <w:sz w:val="20"/>
                <w:szCs w:val="20"/>
              </w:rPr>
              <w:t>.</w:t>
            </w:r>
            <w:r w:rsidR="002F3282">
              <w:rPr>
                <w:rFonts w:asciiTheme="majorHAnsi" w:hAnsiTheme="majorHAnsi"/>
                <w:sz w:val="20"/>
                <w:szCs w:val="20"/>
              </w:rPr>
              <w:t>5/2023.</w:t>
            </w:r>
          </w:p>
        </w:tc>
      </w:tr>
    </w:tbl>
    <w:p w14:paraId="643AAF5A" w14:textId="77777777" w:rsidR="00881EB0" w:rsidRDefault="00881EB0" w:rsidP="00C14439">
      <w:pPr>
        <w:rPr>
          <w:sz w:val="12"/>
          <w:szCs w:val="12"/>
          <w:lang w:val="pt-BR"/>
        </w:rPr>
      </w:pPr>
    </w:p>
    <w:p w14:paraId="72C2BE2E" w14:textId="77777777" w:rsidR="00881EB0" w:rsidRDefault="00881EB0" w:rsidP="00C14439">
      <w:pPr>
        <w:rPr>
          <w:sz w:val="12"/>
          <w:szCs w:val="12"/>
          <w:lang w:val="pt-BR"/>
        </w:rPr>
      </w:pPr>
    </w:p>
    <w:p w14:paraId="072173C3" w14:textId="77777777" w:rsidR="00881EB0" w:rsidRDefault="00881EB0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81EB0" w:rsidRPr="00E052F8" w14:paraId="3509046C" w14:textId="77777777" w:rsidTr="00AD61D5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4E6604C" w14:textId="2638CA2F" w:rsidR="00881EB0" w:rsidRPr="00881EB0" w:rsidRDefault="00881EB0" w:rsidP="00AD61D5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881EB0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lastRenderedPageBreak/>
              <w:t>Apreciação do Memorando GEPLAN n° 005/2023, que solicita informações desta Comissão para a elaboração do Relatório de Gestão Anual 2023, conforme SEI 00158.000052/2023-97;</w:t>
            </w:r>
          </w:p>
        </w:tc>
      </w:tr>
      <w:tr w:rsidR="00881EB0" w:rsidRPr="00E052F8" w14:paraId="0CA96BB0" w14:textId="77777777" w:rsidTr="00AD61D5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5FB81A5" w14:textId="6A950747" w:rsidR="00881EB0" w:rsidRPr="00722946" w:rsidRDefault="002F3282" w:rsidP="00AD61D5">
            <w:pPr>
              <w:pStyle w:val="Default"/>
              <w:spacing w:before="120" w:after="120" w:line="30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 Gerente Administrativo e Financeiro do CAU/MG explicou que receberam a solicitação da Gerência de Planejamento para</w:t>
            </w:r>
            <w:r w:rsidR="007974EE">
              <w:rPr>
                <w:rFonts w:asciiTheme="majorHAnsi" w:hAnsiTheme="majorHAnsi"/>
                <w:sz w:val="20"/>
                <w:szCs w:val="20"/>
              </w:rPr>
              <w:t xml:space="preserve"> 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fornecimento d</w:t>
            </w:r>
            <w:r w:rsidR="007974EE">
              <w:rPr>
                <w:rFonts w:asciiTheme="majorHAnsi" w:hAnsiTheme="majorHAnsi"/>
                <w:sz w:val="20"/>
                <w:szCs w:val="20"/>
              </w:rPr>
              <w:t>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informações a cerca dos trabalhos realizados pela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no Exercício de 2023 para confecção do relatório de gestão</w:t>
            </w:r>
            <w:r w:rsidR="007974EE">
              <w:rPr>
                <w:rFonts w:asciiTheme="majorHAnsi" w:hAnsiTheme="majorHAnsi"/>
                <w:sz w:val="20"/>
                <w:szCs w:val="20"/>
              </w:rPr>
              <w:t xml:space="preserve"> anual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A Comissão solicitou que a Assessoria da Comissão com o auxílio da GAF tomasse as providências </w:t>
            </w:r>
            <w:r w:rsidR="007974EE">
              <w:rPr>
                <w:rFonts w:asciiTheme="majorHAnsi" w:hAnsiTheme="majorHAnsi"/>
                <w:sz w:val="20"/>
                <w:szCs w:val="20"/>
              </w:rPr>
              <w:t>para o fornecimento das informações como de praxe e encaminhassem a gerência de planejamento no prazo solicitado.</w:t>
            </w:r>
          </w:p>
        </w:tc>
      </w:tr>
    </w:tbl>
    <w:p w14:paraId="4866B48A" w14:textId="77777777" w:rsidR="00881EB0" w:rsidRDefault="00881EB0" w:rsidP="00C14439">
      <w:pPr>
        <w:rPr>
          <w:sz w:val="12"/>
          <w:szCs w:val="12"/>
          <w:lang w:val="pt-BR"/>
        </w:rPr>
      </w:pPr>
    </w:p>
    <w:p w14:paraId="699DCDDB" w14:textId="77777777" w:rsidR="00881EB0" w:rsidRDefault="00881EB0" w:rsidP="00C14439">
      <w:pPr>
        <w:rPr>
          <w:sz w:val="12"/>
          <w:szCs w:val="12"/>
          <w:lang w:val="pt-BR"/>
        </w:rPr>
      </w:pPr>
    </w:p>
    <w:p w14:paraId="27FA0DAD" w14:textId="77777777" w:rsidR="00881EB0" w:rsidRDefault="00881EB0" w:rsidP="00C14439">
      <w:pPr>
        <w:rPr>
          <w:sz w:val="12"/>
          <w:szCs w:val="12"/>
          <w:lang w:val="pt-BR"/>
        </w:rPr>
      </w:pPr>
    </w:p>
    <w:p w14:paraId="6B4C3795" w14:textId="77777777" w:rsidR="00881EB0" w:rsidRDefault="00881EB0" w:rsidP="00C14439">
      <w:pPr>
        <w:rPr>
          <w:sz w:val="12"/>
          <w:szCs w:val="12"/>
          <w:lang w:val="pt-BR"/>
        </w:rPr>
      </w:pPr>
    </w:p>
    <w:p w14:paraId="3EBD0586" w14:textId="77777777" w:rsidR="00881EB0" w:rsidRDefault="00881EB0" w:rsidP="00C14439">
      <w:pPr>
        <w:rPr>
          <w:sz w:val="12"/>
          <w:szCs w:val="12"/>
          <w:lang w:val="pt-BR"/>
        </w:rPr>
      </w:pPr>
    </w:p>
    <w:p w14:paraId="64233BE0" w14:textId="77777777" w:rsidR="00881EB0" w:rsidRDefault="00881EB0" w:rsidP="00C14439">
      <w:pPr>
        <w:rPr>
          <w:sz w:val="12"/>
          <w:szCs w:val="12"/>
          <w:lang w:val="pt-BR"/>
        </w:rPr>
      </w:pPr>
    </w:p>
    <w:p w14:paraId="0684FC39" w14:textId="77777777" w:rsidR="00881EB0" w:rsidRDefault="00881EB0" w:rsidP="00C14439">
      <w:pPr>
        <w:rPr>
          <w:sz w:val="12"/>
          <w:szCs w:val="12"/>
          <w:lang w:val="pt-BR"/>
        </w:rPr>
      </w:pPr>
    </w:p>
    <w:p w14:paraId="6C329F30" w14:textId="77777777" w:rsidR="00881EB0" w:rsidRDefault="00881EB0" w:rsidP="00C14439">
      <w:pPr>
        <w:rPr>
          <w:sz w:val="12"/>
          <w:szCs w:val="12"/>
          <w:lang w:val="pt-BR"/>
        </w:rPr>
      </w:pPr>
    </w:p>
    <w:p w14:paraId="2FC023B9" w14:textId="77777777" w:rsidR="00881EB0" w:rsidRDefault="00881EB0" w:rsidP="00C14439">
      <w:pPr>
        <w:rPr>
          <w:sz w:val="12"/>
          <w:szCs w:val="12"/>
          <w:lang w:val="pt-BR"/>
        </w:rPr>
      </w:pPr>
    </w:p>
    <w:p w14:paraId="715696CA" w14:textId="77777777" w:rsidR="00881EB0" w:rsidRDefault="00881EB0" w:rsidP="00C14439">
      <w:pPr>
        <w:rPr>
          <w:sz w:val="12"/>
          <w:szCs w:val="12"/>
          <w:lang w:val="pt-BR"/>
        </w:rPr>
      </w:pPr>
    </w:p>
    <w:p w14:paraId="393DA9F7" w14:textId="77777777" w:rsidR="00881EB0" w:rsidRDefault="00881EB0" w:rsidP="00C14439">
      <w:pPr>
        <w:rPr>
          <w:sz w:val="12"/>
          <w:szCs w:val="12"/>
          <w:lang w:val="pt-BR"/>
        </w:rPr>
      </w:pPr>
    </w:p>
    <w:p w14:paraId="6FD55CE0" w14:textId="77777777" w:rsidR="00881EB0" w:rsidRPr="005D7990" w:rsidRDefault="00881EB0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C6AF6" w:rsidRPr="00332061" w14:paraId="6FEAED2E" w14:textId="77777777" w:rsidTr="0048181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E052F8" w14:paraId="0810B2CC" w14:textId="77777777" w:rsidTr="0048181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299F9CB" w14:textId="551BE95D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  <w:r w:rsidR="007974EE">
              <w:rPr>
                <w:rFonts w:asciiTheme="majorHAnsi" w:hAnsiTheme="majorHAnsi"/>
                <w:sz w:val="20"/>
                <w:szCs w:val="20"/>
                <w:lang w:val="pt-BR"/>
              </w:rPr>
              <w:t>7</w:t>
            </w:r>
            <w:r w:rsidRPr="003114F2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7974EE">
              <w:rPr>
                <w:rFonts w:asciiTheme="majorHAnsi" w:hAnsiTheme="majorHAnsi"/>
                <w:sz w:val="20"/>
                <w:szCs w:val="20"/>
                <w:lang w:val="pt-BR"/>
              </w:rPr>
              <w:t>05min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619CA60E" w14:textId="77777777" w:rsidR="0032082D" w:rsidRDefault="0032082D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0F98AE" w14:textId="77777777" w:rsidR="005B4FE0" w:rsidRDefault="005B4FE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713AA7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2927F7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3D10D3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F94F38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265F5226" w14:textId="010FE3F3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0AD6C0A" w14:textId="77777777" w:rsidR="001F0439" w:rsidRPr="001F0439" w:rsidRDefault="001F0439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F0439">
        <w:rPr>
          <w:rFonts w:ascii="Cambria" w:eastAsia="Calibri" w:hAnsi="Cambria" w:cs="Times New Roman"/>
          <w:b/>
          <w:sz w:val="20"/>
          <w:szCs w:val="20"/>
          <w:lang w:val="pt-BR"/>
        </w:rPr>
        <w:t>Fábio Almeida Vieira</w:t>
      </w:r>
    </w:p>
    <w:p w14:paraId="4816B41E" w14:textId="77777777" w:rsidR="001F0439" w:rsidRP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B2B4768" w14:textId="2A08BFB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 CAU/MG</w:t>
      </w:r>
    </w:p>
    <w:p w14:paraId="42627FAF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4B19FB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273F03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F25404C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64F455" w14:textId="655FF5AC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1CE605D6" w14:textId="77777777" w:rsidR="00921FD5" w:rsidRDefault="00921FD5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921FD5">
        <w:rPr>
          <w:rFonts w:ascii="Cambria" w:eastAsia="Calibri" w:hAnsi="Cambria" w:cs="Times New Roman"/>
          <w:b/>
          <w:sz w:val="20"/>
          <w:szCs w:val="20"/>
          <w:lang w:val="pt-BR"/>
        </w:rPr>
        <w:t>Marcio Cesar Antunes Junior</w:t>
      </w:r>
      <w:r w:rsidRPr="00921FD5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 </w:t>
      </w:r>
    </w:p>
    <w:p w14:paraId="3BA53DAB" w14:textId="5E1B82FE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</w:t>
      </w:r>
      <w:r w:rsidR="00921FD5">
        <w:rPr>
          <w:rFonts w:asciiTheme="majorHAnsi" w:hAnsiTheme="majorHAnsi" w:cs="Arial"/>
          <w:sz w:val="20"/>
          <w:szCs w:val="20"/>
          <w:lang w:val="pt-BR" w:eastAsia="pt-BR"/>
        </w:rPr>
        <w:t>Suplente</w:t>
      </w:r>
    </w:p>
    <w:p w14:paraId="5C95798D" w14:textId="4D3BA43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75E22D6C" w14:textId="0337A2F0" w:rsidR="00134EDA" w:rsidRPr="008C6AF6" w:rsidRDefault="00134EDA" w:rsidP="00A85178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FAE1E8B" w14:textId="77777777" w:rsidR="00134EDA" w:rsidRDefault="00134EDA" w:rsidP="00134ED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34ED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Rosilene Guedes Souza </w:t>
      </w:r>
    </w:p>
    <w:p w14:paraId="67EBA209" w14:textId="0D0FC1A0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titular </w:t>
      </w:r>
    </w:p>
    <w:p w14:paraId="55B41FEA" w14:textId="77777777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093CA066" w14:textId="77777777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A931A1" w14:textId="77777777" w:rsidR="00145ED0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38BCDC" w14:textId="77777777" w:rsidR="00C000C0" w:rsidRDefault="00C000C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E9C3BA" w14:textId="77777777" w:rsidR="00A85178" w:rsidRDefault="00A85178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E1B68C" w14:textId="5042295D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D24D027" w14:textId="5A79B8AE" w:rsidR="00145ED0" w:rsidRPr="0095776C" w:rsidRDefault="00921FD5" w:rsidP="00145ED0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Reinaldo Antero de Jesus Júnior</w:t>
      </w:r>
    </w:p>
    <w:p w14:paraId="64C65E65" w14:textId="4F807A61" w:rsidR="00B84D76" w:rsidRDefault="0032082D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>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Técnico</w:t>
      </w:r>
      <w:r w:rsidR="00921FD5">
        <w:rPr>
          <w:rFonts w:asciiTheme="majorHAnsi" w:hAnsiTheme="majorHAnsi" w:cs="Arial"/>
          <w:sz w:val="20"/>
          <w:szCs w:val="20"/>
          <w:lang w:val="pt-BR" w:eastAsia="pt-BR"/>
        </w:rPr>
        <w:t xml:space="preserve"> Interino</w:t>
      </w:r>
    </w:p>
    <w:p w14:paraId="38526A52" w14:textId="292022C2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304EF83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 w:rsidSect="00A85178">
          <w:type w:val="continuous"/>
          <w:pgSz w:w="11906" w:h="16838"/>
          <w:pgMar w:top="1559" w:right="851" w:bottom="851" w:left="851" w:header="720" w:footer="720" w:gutter="0"/>
          <w:cols w:num="2" w:space="720"/>
          <w:formProt w:val="0"/>
          <w:docGrid w:linePitch="100" w:charSpace="4096"/>
        </w:sectPr>
      </w:pPr>
    </w:p>
    <w:p w14:paraId="1428AA5B" w14:textId="77777777" w:rsidR="00145ED0" w:rsidRPr="008C6AF6" w:rsidRDefault="00145ED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45ED0" w:rsidRPr="008C6AF6" w:rsidSect="00A85178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2C36" w14:textId="77777777" w:rsidR="0099453B" w:rsidRDefault="0099453B">
      <w:r>
        <w:separator/>
      </w:r>
    </w:p>
  </w:endnote>
  <w:endnote w:type="continuationSeparator" w:id="0">
    <w:p w14:paraId="76FEFB0C" w14:textId="77777777" w:rsidR="0099453B" w:rsidRDefault="009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5BBC" w14:textId="77777777" w:rsidR="0099453B" w:rsidRDefault="0099453B">
      <w:r>
        <w:separator/>
      </w:r>
    </w:p>
  </w:footnote>
  <w:footnote w:type="continuationSeparator" w:id="0">
    <w:p w14:paraId="0C7B10B0" w14:textId="77777777" w:rsidR="0099453B" w:rsidRDefault="0099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35F41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402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8E2ABC"/>
    <w:multiLevelType w:val="hybridMultilevel"/>
    <w:tmpl w:val="A5C85682"/>
    <w:lvl w:ilvl="0" w:tplc="C890DBB6">
      <w:numFmt w:val="bullet"/>
      <w:lvlText w:val="◦"/>
      <w:lvlJc w:val="left"/>
      <w:pPr>
        <w:ind w:left="720" w:hanging="360"/>
      </w:pPr>
      <w:rPr>
        <w:rFonts w:ascii="Verdana" w:eastAsia="Verdana" w:hAnsi="Verdana" w:cs="Verdana" w:hint="default"/>
        <w:b w:val="0"/>
        <w:w w:val="96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B54D9"/>
    <w:multiLevelType w:val="hybridMultilevel"/>
    <w:tmpl w:val="C1AA21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4B746AD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56A2655"/>
    <w:multiLevelType w:val="hybridMultilevel"/>
    <w:tmpl w:val="96AEF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B17EF7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FA3D50"/>
    <w:multiLevelType w:val="hybridMultilevel"/>
    <w:tmpl w:val="813EA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6458"/>
    <w:multiLevelType w:val="hybridMultilevel"/>
    <w:tmpl w:val="EEC0D1F2"/>
    <w:lvl w:ilvl="0" w:tplc="C2FA8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732F18"/>
    <w:multiLevelType w:val="hybridMultilevel"/>
    <w:tmpl w:val="8A5A0642"/>
    <w:lvl w:ilvl="0" w:tplc="4FA25072">
      <w:start w:val="1"/>
      <w:numFmt w:val="lowerLetter"/>
      <w:lvlText w:val="%1)"/>
      <w:lvlJc w:val="left"/>
      <w:pPr>
        <w:ind w:left="1794" w:hanging="360"/>
      </w:pPr>
    </w:lvl>
    <w:lvl w:ilvl="1" w:tplc="04160019">
      <w:start w:val="1"/>
      <w:numFmt w:val="lowerLetter"/>
      <w:lvlText w:val="%2."/>
      <w:lvlJc w:val="left"/>
      <w:pPr>
        <w:ind w:left="2514" w:hanging="360"/>
      </w:pPr>
    </w:lvl>
    <w:lvl w:ilvl="2" w:tplc="0416001B">
      <w:start w:val="1"/>
      <w:numFmt w:val="lowerRoman"/>
      <w:lvlText w:val="%3."/>
      <w:lvlJc w:val="right"/>
      <w:pPr>
        <w:ind w:left="3234" w:hanging="180"/>
      </w:pPr>
    </w:lvl>
    <w:lvl w:ilvl="3" w:tplc="0416000F">
      <w:start w:val="1"/>
      <w:numFmt w:val="decimal"/>
      <w:lvlText w:val="%4."/>
      <w:lvlJc w:val="left"/>
      <w:pPr>
        <w:ind w:left="3954" w:hanging="360"/>
      </w:pPr>
    </w:lvl>
    <w:lvl w:ilvl="4" w:tplc="04160019">
      <w:start w:val="1"/>
      <w:numFmt w:val="lowerLetter"/>
      <w:lvlText w:val="%5."/>
      <w:lvlJc w:val="left"/>
      <w:pPr>
        <w:ind w:left="4674" w:hanging="360"/>
      </w:pPr>
    </w:lvl>
    <w:lvl w:ilvl="5" w:tplc="0416001B">
      <w:start w:val="1"/>
      <w:numFmt w:val="lowerRoman"/>
      <w:lvlText w:val="%6."/>
      <w:lvlJc w:val="right"/>
      <w:pPr>
        <w:ind w:left="5394" w:hanging="180"/>
      </w:pPr>
    </w:lvl>
    <w:lvl w:ilvl="6" w:tplc="0416000F">
      <w:start w:val="1"/>
      <w:numFmt w:val="decimal"/>
      <w:lvlText w:val="%7."/>
      <w:lvlJc w:val="left"/>
      <w:pPr>
        <w:ind w:left="6114" w:hanging="360"/>
      </w:pPr>
    </w:lvl>
    <w:lvl w:ilvl="7" w:tplc="04160019">
      <w:start w:val="1"/>
      <w:numFmt w:val="lowerLetter"/>
      <w:lvlText w:val="%8."/>
      <w:lvlJc w:val="left"/>
      <w:pPr>
        <w:ind w:left="6834" w:hanging="360"/>
      </w:pPr>
    </w:lvl>
    <w:lvl w:ilvl="8" w:tplc="0416001B">
      <w:start w:val="1"/>
      <w:numFmt w:val="lowerRoman"/>
      <w:lvlText w:val="%9."/>
      <w:lvlJc w:val="right"/>
      <w:pPr>
        <w:ind w:left="7554" w:hanging="180"/>
      </w:pPr>
    </w:lvl>
  </w:abstractNum>
  <w:abstractNum w:abstractNumId="3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D1B775F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7B0B78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7F302789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8921">
    <w:abstractNumId w:val="30"/>
  </w:num>
  <w:num w:numId="2" w16cid:durableId="1907183359">
    <w:abstractNumId w:val="41"/>
  </w:num>
  <w:num w:numId="3" w16cid:durableId="785000559">
    <w:abstractNumId w:val="21"/>
  </w:num>
  <w:num w:numId="4" w16cid:durableId="1751930164">
    <w:abstractNumId w:val="32"/>
  </w:num>
  <w:num w:numId="5" w16cid:durableId="458501802">
    <w:abstractNumId w:val="16"/>
  </w:num>
  <w:num w:numId="6" w16cid:durableId="594094376">
    <w:abstractNumId w:val="23"/>
  </w:num>
  <w:num w:numId="7" w16cid:durableId="1281762007">
    <w:abstractNumId w:val="9"/>
  </w:num>
  <w:num w:numId="8" w16cid:durableId="1058436057">
    <w:abstractNumId w:val="31"/>
  </w:num>
  <w:num w:numId="9" w16cid:durableId="1214463827">
    <w:abstractNumId w:val="15"/>
  </w:num>
  <w:num w:numId="10" w16cid:durableId="1182664495">
    <w:abstractNumId w:val="12"/>
  </w:num>
  <w:num w:numId="11" w16cid:durableId="16389899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8758639">
    <w:abstractNumId w:val="28"/>
  </w:num>
  <w:num w:numId="13" w16cid:durableId="1635914356">
    <w:abstractNumId w:val="4"/>
  </w:num>
  <w:num w:numId="14" w16cid:durableId="2048406177">
    <w:abstractNumId w:val="5"/>
  </w:num>
  <w:num w:numId="15" w16cid:durableId="1903327000">
    <w:abstractNumId w:val="8"/>
  </w:num>
  <w:num w:numId="16" w16cid:durableId="697198127">
    <w:abstractNumId w:val="38"/>
  </w:num>
  <w:num w:numId="17" w16cid:durableId="445739017">
    <w:abstractNumId w:val="2"/>
  </w:num>
  <w:num w:numId="18" w16cid:durableId="380792548">
    <w:abstractNumId w:val="35"/>
  </w:num>
  <w:num w:numId="19" w16cid:durableId="44914006">
    <w:abstractNumId w:val="33"/>
  </w:num>
  <w:num w:numId="20" w16cid:durableId="414136627">
    <w:abstractNumId w:val="18"/>
  </w:num>
  <w:num w:numId="21" w16cid:durableId="382140935">
    <w:abstractNumId w:val="19"/>
  </w:num>
  <w:num w:numId="22" w16cid:durableId="372923347">
    <w:abstractNumId w:val="25"/>
  </w:num>
  <w:num w:numId="23" w16cid:durableId="1627006171">
    <w:abstractNumId w:val="36"/>
  </w:num>
  <w:num w:numId="24" w16cid:durableId="655302044">
    <w:abstractNumId w:val="7"/>
  </w:num>
  <w:num w:numId="25" w16cid:durableId="1434007613">
    <w:abstractNumId w:val="6"/>
  </w:num>
  <w:num w:numId="26" w16cid:durableId="913272964">
    <w:abstractNumId w:val="0"/>
  </w:num>
  <w:num w:numId="27" w16cid:durableId="1572154289">
    <w:abstractNumId w:val="10"/>
  </w:num>
  <w:num w:numId="28" w16cid:durableId="1877690239">
    <w:abstractNumId w:val="3"/>
  </w:num>
  <w:num w:numId="29" w16cid:durableId="769008285">
    <w:abstractNumId w:val="20"/>
  </w:num>
  <w:num w:numId="30" w16cid:durableId="1427462317">
    <w:abstractNumId w:val="34"/>
  </w:num>
  <w:num w:numId="31" w16cid:durableId="927881312">
    <w:abstractNumId w:val="43"/>
  </w:num>
  <w:num w:numId="32" w16cid:durableId="389497112">
    <w:abstractNumId w:val="26"/>
  </w:num>
  <w:num w:numId="33" w16cid:durableId="1802839278">
    <w:abstractNumId w:val="39"/>
  </w:num>
  <w:num w:numId="34" w16cid:durableId="1173110596">
    <w:abstractNumId w:val="22"/>
  </w:num>
  <w:num w:numId="35" w16cid:durableId="465897132">
    <w:abstractNumId w:val="13"/>
  </w:num>
  <w:num w:numId="36" w16cid:durableId="192497357">
    <w:abstractNumId w:val="14"/>
  </w:num>
  <w:num w:numId="37" w16cid:durableId="842622289">
    <w:abstractNumId w:val="24"/>
  </w:num>
  <w:num w:numId="38" w16cid:durableId="1173422496">
    <w:abstractNumId w:val="40"/>
  </w:num>
  <w:num w:numId="39" w16cid:durableId="704251328">
    <w:abstractNumId w:val="17"/>
  </w:num>
  <w:num w:numId="40" w16cid:durableId="1670789628">
    <w:abstractNumId w:val="11"/>
  </w:num>
  <w:num w:numId="41" w16cid:durableId="1030498346">
    <w:abstractNumId w:val="1"/>
  </w:num>
  <w:num w:numId="42" w16cid:durableId="1675911152">
    <w:abstractNumId w:val="42"/>
  </w:num>
  <w:num w:numId="43" w16cid:durableId="1962390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85573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0136728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A39"/>
    <w:rsid w:val="00042ECB"/>
    <w:rsid w:val="00043280"/>
    <w:rsid w:val="00052A1E"/>
    <w:rsid w:val="00056BAA"/>
    <w:rsid w:val="000747FA"/>
    <w:rsid w:val="00074F63"/>
    <w:rsid w:val="00084D7A"/>
    <w:rsid w:val="000870BB"/>
    <w:rsid w:val="000B24B8"/>
    <w:rsid w:val="000D3A2D"/>
    <w:rsid w:val="000D5801"/>
    <w:rsid w:val="000E2EDD"/>
    <w:rsid w:val="000E3837"/>
    <w:rsid w:val="000E60E2"/>
    <w:rsid w:val="000F056F"/>
    <w:rsid w:val="000F1ECC"/>
    <w:rsid w:val="000F4E2F"/>
    <w:rsid w:val="0010775F"/>
    <w:rsid w:val="001104D7"/>
    <w:rsid w:val="00117E4A"/>
    <w:rsid w:val="001318DD"/>
    <w:rsid w:val="00131ADC"/>
    <w:rsid w:val="00134EDA"/>
    <w:rsid w:val="00144FD0"/>
    <w:rsid w:val="00145ED0"/>
    <w:rsid w:val="00146390"/>
    <w:rsid w:val="00150911"/>
    <w:rsid w:val="00152C10"/>
    <w:rsid w:val="001533CF"/>
    <w:rsid w:val="00160E5F"/>
    <w:rsid w:val="001618BE"/>
    <w:rsid w:val="00163F6B"/>
    <w:rsid w:val="001647F7"/>
    <w:rsid w:val="00170404"/>
    <w:rsid w:val="0017578F"/>
    <w:rsid w:val="0017674A"/>
    <w:rsid w:val="00187C96"/>
    <w:rsid w:val="00190DEB"/>
    <w:rsid w:val="00192F7D"/>
    <w:rsid w:val="001A3752"/>
    <w:rsid w:val="001A4779"/>
    <w:rsid w:val="001B4C81"/>
    <w:rsid w:val="001C5F97"/>
    <w:rsid w:val="001D1B93"/>
    <w:rsid w:val="001E6024"/>
    <w:rsid w:val="001F0439"/>
    <w:rsid w:val="00204C0D"/>
    <w:rsid w:val="00211752"/>
    <w:rsid w:val="00212507"/>
    <w:rsid w:val="002209A3"/>
    <w:rsid w:val="00224A21"/>
    <w:rsid w:val="00231EEB"/>
    <w:rsid w:val="002352BB"/>
    <w:rsid w:val="00260EB0"/>
    <w:rsid w:val="00274427"/>
    <w:rsid w:val="002978BD"/>
    <w:rsid w:val="002A57A5"/>
    <w:rsid w:val="002B7DBC"/>
    <w:rsid w:val="002C0194"/>
    <w:rsid w:val="002C216D"/>
    <w:rsid w:val="002E02C0"/>
    <w:rsid w:val="002E6385"/>
    <w:rsid w:val="002E7178"/>
    <w:rsid w:val="002F3282"/>
    <w:rsid w:val="003026DA"/>
    <w:rsid w:val="00305831"/>
    <w:rsid w:val="0031122E"/>
    <w:rsid w:val="003114F2"/>
    <w:rsid w:val="00313C4E"/>
    <w:rsid w:val="00317D68"/>
    <w:rsid w:val="0032082D"/>
    <w:rsid w:val="003211F8"/>
    <w:rsid w:val="00330D38"/>
    <w:rsid w:val="00332061"/>
    <w:rsid w:val="0033415D"/>
    <w:rsid w:val="003403DC"/>
    <w:rsid w:val="00342068"/>
    <w:rsid w:val="0034564C"/>
    <w:rsid w:val="00347790"/>
    <w:rsid w:val="003526E8"/>
    <w:rsid w:val="00353D8F"/>
    <w:rsid w:val="003574F9"/>
    <w:rsid w:val="0036763C"/>
    <w:rsid w:val="0037114A"/>
    <w:rsid w:val="003762C2"/>
    <w:rsid w:val="00395926"/>
    <w:rsid w:val="003B0F43"/>
    <w:rsid w:val="003C1025"/>
    <w:rsid w:val="003C47AB"/>
    <w:rsid w:val="003D2387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04A02"/>
    <w:rsid w:val="004274DD"/>
    <w:rsid w:val="00431E0E"/>
    <w:rsid w:val="004407BB"/>
    <w:rsid w:val="0044138A"/>
    <w:rsid w:val="0044192A"/>
    <w:rsid w:val="00451C20"/>
    <w:rsid w:val="00464970"/>
    <w:rsid w:val="004653DB"/>
    <w:rsid w:val="00472EFD"/>
    <w:rsid w:val="00475E5D"/>
    <w:rsid w:val="00481423"/>
    <w:rsid w:val="00481816"/>
    <w:rsid w:val="00484E22"/>
    <w:rsid w:val="00486242"/>
    <w:rsid w:val="0049267C"/>
    <w:rsid w:val="004A5592"/>
    <w:rsid w:val="004B070F"/>
    <w:rsid w:val="004B691C"/>
    <w:rsid w:val="004C4D47"/>
    <w:rsid w:val="004D025F"/>
    <w:rsid w:val="004D269C"/>
    <w:rsid w:val="004D26F9"/>
    <w:rsid w:val="004E0921"/>
    <w:rsid w:val="004E5095"/>
    <w:rsid w:val="004F1A18"/>
    <w:rsid w:val="005000FD"/>
    <w:rsid w:val="00511DB1"/>
    <w:rsid w:val="005202A3"/>
    <w:rsid w:val="00520B07"/>
    <w:rsid w:val="00544B65"/>
    <w:rsid w:val="00545CAE"/>
    <w:rsid w:val="0055266E"/>
    <w:rsid w:val="005664D1"/>
    <w:rsid w:val="00566E79"/>
    <w:rsid w:val="005727D4"/>
    <w:rsid w:val="00573931"/>
    <w:rsid w:val="00580C95"/>
    <w:rsid w:val="0058395B"/>
    <w:rsid w:val="00594763"/>
    <w:rsid w:val="00597BD5"/>
    <w:rsid w:val="005A1D65"/>
    <w:rsid w:val="005B332C"/>
    <w:rsid w:val="005B4FE0"/>
    <w:rsid w:val="005B553E"/>
    <w:rsid w:val="005B6066"/>
    <w:rsid w:val="005C2CC1"/>
    <w:rsid w:val="005C3C59"/>
    <w:rsid w:val="005D26D2"/>
    <w:rsid w:val="005D3E0A"/>
    <w:rsid w:val="005D7990"/>
    <w:rsid w:val="005E55CB"/>
    <w:rsid w:val="00610DB9"/>
    <w:rsid w:val="0061502B"/>
    <w:rsid w:val="006176F0"/>
    <w:rsid w:val="0062036A"/>
    <w:rsid w:val="00621CB8"/>
    <w:rsid w:val="006232E4"/>
    <w:rsid w:val="00623FA8"/>
    <w:rsid w:val="00627A20"/>
    <w:rsid w:val="00634B33"/>
    <w:rsid w:val="00644F17"/>
    <w:rsid w:val="00655AD6"/>
    <w:rsid w:val="00656611"/>
    <w:rsid w:val="0066517D"/>
    <w:rsid w:val="006659DA"/>
    <w:rsid w:val="0068017E"/>
    <w:rsid w:val="00686D15"/>
    <w:rsid w:val="00692726"/>
    <w:rsid w:val="006A0A23"/>
    <w:rsid w:val="006A329A"/>
    <w:rsid w:val="006A3C26"/>
    <w:rsid w:val="006B1141"/>
    <w:rsid w:val="006B13FA"/>
    <w:rsid w:val="006B1F7F"/>
    <w:rsid w:val="006B6454"/>
    <w:rsid w:val="006C024E"/>
    <w:rsid w:val="006C0705"/>
    <w:rsid w:val="006D2109"/>
    <w:rsid w:val="006D28CA"/>
    <w:rsid w:val="006D7BA9"/>
    <w:rsid w:val="006E6D2D"/>
    <w:rsid w:val="006F198E"/>
    <w:rsid w:val="006F4BDC"/>
    <w:rsid w:val="00706404"/>
    <w:rsid w:val="00715650"/>
    <w:rsid w:val="00720A3D"/>
    <w:rsid w:val="00722946"/>
    <w:rsid w:val="00726421"/>
    <w:rsid w:val="007304E8"/>
    <w:rsid w:val="007327B5"/>
    <w:rsid w:val="00740BCD"/>
    <w:rsid w:val="00744EAA"/>
    <w:rsid w:val="0075473E"/>
    <w:rsid w:val="00760F7F"/>
    <w:rsid w:val="00761C87"/>
    <w:rsid w:val="00764DD4"/>
    <w:rsid w:val="007703A8"/>
    <w:rsid w:val="00783356"/>
    <w:rsid w:val="007872ED"/>
    <w:rsid w:val="0079491D"/>
    <w:rsid w:val="007958C6"/>
    <w:rsid w:val="007974EE"/>
    <w:rsid w:val="007B67A0"/>
    <w:rsid w:val="007C3DE9"/>
    <w:rsid w:val="007C5270"/>
    <w:rsid w:val="007E2559"/>
    <w:rsid w:val="007F1BD0"/>
    <w:rsid w:val="007F6D70"/>
    <w:rsid w:val="008007CB"/>
    <w:rsid w:val="008041A0"/>
    <w:rsid w:val="00805D2F"/>
    <w:rsid w:val="00816294"/>
    <w:rsid w:val="008169CE"/>
    <w:rsid w:val="00827AA5"/>
    <w:rsid w:val="00831C7A"/>
    <w:rsid w:val="00836D5A"/>
    <w:rsid w:val="00845619"/>
    <w:rsid w:val="00846D3E"/>
    <w:rsid w:val="0084790C"/>
    <w:rsid w:val="00851867"/>
    <w:rsid w:val="00857E66"/>
    <w:rsid w:val="008667BA"/>
    <w:rsid w:val="008724F5"/>
    <w:rsid w:val="00881EB0"/>
    <w:rsid w:val="00887FDB"/>
    <w:rsid w:val="00890F8F"/>
    <w:rsid w:val="008B0906"/>
    <w:rsid w:val="008B5E0B"/>
    <w:rsid w:val="008B6415"/>
    <w:rsid w:val="008C6AF6"/>
    <w:rsid w:val="008C6FE0"/>
    <w:rsid w:val="008C745C"/>
    <w:rsid w:val="008D6C47"/>
    <w:rsid w:val="008F3759"/>
    <w:rsid w:val="00900854"/>
    <w:rsid w:val="00901AC9"/>
    <w:rsid w:val="00904DD2"/>
    <w:rsid w:val="00921FD5"/>
    <w:rsid w:val="0093500F"/>
    <w:rsid w:val="00935944"/>
    <w:rsid w:val="00941BF7"/>
    <w:rsid w:val="00953F7D"/>
    <w:rsid w:val="00957465"/>
    <w:rsid w:val="0095776C"/>
    <w:rsid w:val="00960864"/>
    <w:rsid w:val="00967C2C"/>
    <w:rsid w:val="00970653"/>
    <w:rsid w:val="00975AF2"/>
    <w:rsid w:val="0097713F"/>
    <w:rsid w:val="0098311D"/>
    <w:rsid w:val="0098537B"/>
    <w:rsid w:val="00990A66"/>
    <w:rsid w:val="00993EF9"/>
    <w:rsid w:val="0099453B"/>
    <w:rsid w:val="009954CE"/>
    <w:rsid w:val="009A11F8"/>
    <w:rsid w:val="009A569C"/>
    <w:rsid w:val="009A7FFA"/>
    <w:rsid w:val="009B3A08"/>
    <w:rsid w:val="009C023E"/>
    <w:rsid w:val="009C1FAC"/>
    <w:rsid w:val="009C2FC9"/>
    <w:rsid w:val="009D0851"/>
    <w:rsid w:val="009D124E"/>
    <w:rsid w:val="009D283C"/>
    <w:rsid w:val="009E3F2D"/>
    <w:rsid w:val="009E789F"/>
    <w:rsid w:val="009F4458"/>
    <w:rsid w:val="00A07397"/>
    <w:rsid w:val="00A10D21"/>
    <w:rsid w:val="00A20F10"/>
    <w:rsid w:val="00A236CB"/>
    <w:rsid w:val="00A27652"/>
    <w:rsid w:val="00A55473"/>
    <w:rsid w:val="00A71DBF"/>
    <w:rsid w:val="00A760FF"/>
    <w:rsid w:val="00A76EBB"/>
    <w:rsid w:val="00A817A4"/>
    <w:rsid w:val="00A82985"/>
    <w:rsid w:val="00A85178"/>
    <w:rsid w:val="00AA415F"/>
    <w:rsid w:val="00AB15A0"/>
    <w:rsid w:val="00AC55C8"/>
    <w:rsid w:val="00AD4175"/>
    <w:rsid w:val="00AD725D"/>
    <w:rsid w:val="00AE167D"/>
    <w:rsid w:val="00B004C4"/>
    <w:rsid w:val="00B01E66"/>
    <w:rsid w:val="00B13A45"/>
    <w:rsid w:val="00B26BE0"/>
    <w:rsid w:val="00B30203"/>
    <w:rsid w:val="00B37AF7"/>
    <w:rsid w:val="00B445DE"/>
    <w:rsid w:val="00B44E9E"/>
    <w:rsid w:val="00B46377"/>
    <w:rsid w:val="00B464D7"/>
    <w:rsid w:val="00B52DF4"/>
    <w:rsid w:val="00B6509F"/>
    <w:rsid w:val="00B66C82"/>
    <w:rsid w:val="00B71EF7"/>
    <w:rsid w:val="00B82D45"/>
    <w:rsid w:val="00B84D76"/>
    <w:rsid w:val="00B95A08"/>
    <w:rsid w:val="00BB29FA"/>
    <w:rsid w:val="00BB53F0"/>
    <w:rsid w:val="00BB7825"/>
    <w:rsid w:val="00BC3CA5"/>
    <w:rsid w:val="00BD0FAC"/>
    <w:rsid w:val="00BD2E70"/>
    <w:rsid w:val="00BE271B"/>
    <w:rsid w:val="00BE3A49"/>
    <w:rsid w:val="00BF4CE2"/>
    <w:rsid w:val="00C000C0"/>
    <w:rsid w:val="00C01742"/>
    <w:rsid w:val="00C064CC"/>
    <w:rsid w:val="00C14439"/>
    <w:rsid w:val="00C169CF"/>
    <w:rsid w:val="00C22179"/>
    <w:rsid w:val="00C240EC"/>
    <w:rsid w:val="00C36E8E"/>
    <w:rsid w:val="00C37452"/>
    <w:rsid w:val="00C4435B"/>
    <w:rsid w:val="00C50D3D"/>
    <w:rsid w:val="00C5259B"/>
    <w:rsid w:val="00C558D3"/>
    <w:rsid w:val="00C558EA"/>
    <w:rsid w:val="00C634D6"/>
    <w:rsid w:val="00C6352D"/>
    <w:rsid w:val="00C64B6E"/>
    <w:rsid w:val="00C7274A"/>
    <w:rsid w:val="00C73715"/>
    <w:rsid w:val="00C767B7"/>
    <w:rsid w:val="00C812C9"/>
    <w:rsid w:val="00C90DE1"/>
    <w:rsid w:val="00C91F43"/>
    <w:rsid w:val="00CA19B7"/>
    <w:rsid w:val="00CA5EF6"/>
    <w:rsid w:val="00CB323B"/>
    <w:rsid w:val="00CB5CAA"/>
    <w:rsid w:val="00CF09FF"/>
    <w:rsid w:val="00CF2C23"/>
    <w:rsid w:val="00CF582D"/>
    <w:rsid w:val="00CF7F39"/>
    <w:rsid w:val="00D07860"/>
    <w:rsid w:val="00D116E3"/>
    <w:rsid w:val="00D1503A"/>
    <w:rsid w:val="00D15B06"/>
    <w:rsid w:val="00D2158B"/>
    <w:rsid w:val="00D22E01"/>
    <w:rsid w:val="00D32D45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DF2511"/>
    <w:rsid w:val="00E035DB"/>
    <w:rsid w:val="00E052F8"/>
    <w:rsid w:val="00E1687A"/>
    <w:rsid w:val="00E203D1"/>
    <w:rsid w:val="00E209F8"/>
    <w:rsid w:val="00E228DF"/>
    <w:rsid w:val="00E32874"/>
    <w:rsid w:val="00E3377E"/>
    <w:rsid w:val="00E556F3"/>
    <w:rsid w:val="00E80499"/>
    <w:rsid w:val="00E9616C"/>
    <w:rsid w:val="00EA5C2D"/>
    <w:rsid w:val="00EB3388"/>
    <w:rsid w:val="00EB39BC"/>
    <w:rsid w:val="00EB5C1A"/>
    <w:rsid w:val="00EC1AEA"/>
    <w:rsid w:val="00EC431A"/>
    <w:rsid w:val="00EC722C"/>
    <w:rsid w:val="00EE0B21"/>
    <w:rsid w:val="00EE19BD"/>
    <w:rsid w:val="00EE345E"/>
    <w:rsid w:val="00EE3679"/>
    <w:rsid w:val="00EF0165"/>
    <w:rsid w:val="00EF4B1A"/>
    <w:rsid w:val="00F00BA5"/>
    <w:rsid w:val="00F03502"/>
    <w:rsid w:val="00F04F13"/>
    <w:rsid w:val="00F07535"/>
    <w:rsid w:val="00F11E8A"/>
    <w:rsid w:val="00F17FA6"/>
    <w:rsid w:val="00F460F0"/>
    <w:rsid w:val="00F464D2"/>
    <w:rsid w:val="00F50063"/>
    <w:rsid w:val="00F6303F"/>
    <w:rsid w:val="00F64A1C"/>
    <w:rsid w:val="00F7051B"/>
    <w:rsid w:val="00F75965"/>
    <w:rsid w:val="00F77D5F"/>
    <w:rsid w:val="00F80646"/>
    <w:rsid w:val="00F8363E"/>
    <w:rsid w:val="00F846A4"/>
    <w:rsid w:val="00FA2AC9"/>
    <w:rsid w:val="00FA7D4D"/>
    <w:rsid w:val="00FB2A21"/>
    <w:rsid w:val="00FB31F8"/>
    <w:rsid w:val="00FC72AF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97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136-9D96-4041-B64B-E6C126C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1825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Livian Fernandes Hott</cp:lastModifiedBy>
  <cp:revision>2</cp:revision>
  <cp:lastPrinted>2017-05-11T17:11:00Z</cp:lastPrinted>
  <dcterms:created xsi:type="dcterms:W3CDTF">2023-11-23T21:34:00Z</dcterms:created>
  <dcterms:modified xsi:type="dcterms:W3CDTF">2023-11-23T21:34:00Z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